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F9A600">
      <w:pPr>
        <w:spacing w:before="69" w:line="224" w:lineRule="auto"/>
        <w:ind w:left="119"/>
        <w:jc w:val="center"/>
        <w:rPr>
          <w:rFonts w:hint="eastAsia" w:cs="方正小标宋_GBK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</w:pPr>
      <w:bookmarkStart w:id="0" w:name="_Hlk216637887"/>
      <w:r>
        <w:rPr>
          <w:rFonts w:hint="eastAsia" w:cs="宋体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  <w:t>梧桐公馆二期商业</w:t>
      </w:r>
      <w:r>
        <w:rPr>
          <w:rFonts w:cs="宋体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  <w:t>4#</w:t>
      </w:r>
      <w:r>
        <w:rPr>
          <w:rFonts w:hint="eastAsia" w:cs="宋体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  <w:t>楼</w:t>
      </w:r>
      <w:r>
        <w:rPr>
          <w:rFonts w:cs="宋体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  <w:t>4-(45</w:t>
      </w:r>
      <w:r>
        <w:rPr>
          <w:rFonts w:hint="eastAsia" w:cs="宋体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  <w:t>至</w:t>
      </w:r>
      <w:r>
        <w:rPr>
          <w:rFonts w:cs="宋体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  <w:t>51)</w:t>
      </w:r>
      <w:r>
        <w:rPr>
          <w:rFonts w:hint="eastAsia" w:cs="宋体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  <w:t>室屋面防水维修</w:t>
      </w:r>
    </w:p>
    <w:bookmarkEnd w:id="0"/>
    <w:p w14:paraId="466208E5">
      <w:pPr>
        <w:spacing w:before="69" w:line="224" w:lineRule="auto"/>
        <w:ind w:left="119"/>
        <w:jc w:val="center"/>
        <w:rPr>
          <w:rFonts w:hint="eastAsia" w:cs="方正小标宋_GBK" w:asciiTheme="majorEastAsia" w:hAnsiTheme="majorEastAsia" w:eastAsiaTheme="majorEastAsia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cs="方正小标宋_GBK" w:asciiTheme="majorEastAsia" w:hAnsiTheme="majorEastAsia" w:eastAsiaTheme="majorEastAsia"/>
          <w:color w:val="000000" w:themeColor="text1"/>
          <w:spacing w:val="4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工程</w:t>
      </w:r>
      <w:r>
        <w:rPr>
          <w:rFonts w:hint="eastAsia" w:cs="方正小标宋_GBK" w:asciiTheme="majorEastAsia" w:hAnsiTheme="majorEastAsia" w:eastAsiaTheme="majorEastAsia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项目审计初步结果公示</w:t>
      </w:r>
    </w:p>
    <w:p w14:paraId="39FC0A31">
      <w:pPr>
        <w:kinsoku/>
        <w:overflowPunct w:val="0"/>
        <w:spacing w:line="211" w:lineRule="auto"/>
        <w:ind w:left="57"/>
        <w:rPr>
          <w:rFonts w:ascii="Times New Roman" w:hAnsi="Times New Roman" w:eastAsia="方正仿宋_GBK" w:cs="Times New Roman"/>
          <w:color w:val="000000" w:themeColor="text1"/>
          <w:spacing w:val="-9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</w:pPr>
    </w:p>
    <w:p w14:paraId="151FBAD7">
      <w:pPr>
        <w:kinsoku/>
        <w:overflowPunct w:val="0"/>
        <w:spacing w:line="211" w:lineRule="auto"/>
        <w:ind w:left="57"/>
        <w:rPr>
          <w:rFonts w:hint="eastAsia" w:ascii="仿宋" w:hAnsi="仿宋" w:eastAsia="仿宋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color w:val="000000" w:themeColor="text1"/>
          <w:spacing w:val="4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梧桐公馆二期商业</w:t>
      </w:r>
      <w:r>
        <w:rPr>
          <w:rFonts w:ascii="仿宋" w:hAnsi="仿宋" w:eastAsia="仿宋" w:cs="宋体"/>
          <w:color w:val="000000" w:themeColor="text1"/>
          <w:spacing w:val="4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4#</w:t>
      </w:r>
      <w:r>
        <w:rPr>
          <w:rFonts w:hint="eastAsia" w:ascii="仿宋" w:hAnsi="仿宋" w:eastAsia="仿宋" w:cs="宋体"/>
          <w:color w:val="000000" w:themeColor="text1"/>
          <w:spacing w:val="4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楼</w:t>
      </w:r>
      <w:r>
        <w:rPr>
          <w:rFonts w:ascii="仿宋" w:hAnsi="仿宋" w:eastAsia="仿宋" w:cs="宋体"/>
          <w:color w:val="000000" w:themeColor="text1"/>
          <w:spacing w:val="4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4-(45</w:t>
      </w:r>
      <w:r>
        <w:rPr>
          <w:rFonts w:hint="eastAsia" w:ascii="仿宋" w:hAnsi="仿宋" w:eastAsia="仿宋" w:cs="宋体"/>
          <w:color w:val="000000" w:themeColor="text1"/>
          <w:spacing w:val="4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至</w:t>
      </w:r>
      <w:r>
        <w:rPr>
          <w:rFonts w:ascii="仿宋" w:hAnsi="仿宋" w:eastAsia="仿宋" w:cs="宋体"/>
          <w:color w:val="000000" w:themeColor="text1"/>
          <w:spacing w:val="4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51)</w:t>
      </w:r>
      <w:r>
        <w:rPr>
          <w:rFonts w:ascii="仿宋" w:hAnsi="仿宋" w:eastAsia="仿宋" w:cs="Times New Roman"/>
          <w:color w:val="000000" w:themeColor="text1"/>
          <w:spacing w:val="-9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的业主</w:t>
      </w:r>
      <w:r>
        <w:rPr>
          <w:rFonts w:ascii="仿宋" w:hAnsi="仿宋" w:eastAsia="仿宋" w:cs="Times New Roman"/>
          <w:color w:val="000000" w:themeColor="text1"/>
          <w:spacing w:val="-9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：</w:t>
      </w:r>
    </w:p>
    <w:p w14:paraId="7D4F970E">
      <w:pPr>
        <w:pStyle w:val="2"/>
        <w:kinsoku/>
        <w:wordWrap w:val="0"/>
        <w:spacing w:line="229" w:lineRule="auto"/>
        <w:ind w:left="74" w:right="79" w:firstLine="421"/>
        <w:rPr>
          <w:rFonts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淮安市梧桐公馆二期小区首届物业管理委员会</w:t>
      </w:r>
      <w:r>
        <w:rPr>
          <w:rFonts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申报的</w:t>
      </w:r>
      <w:bookmarkStart w:id="1" w:name="_Hlk217285777"/>
      <w:r>
        <w:rPr>
          <w:rFonts w:hint="eastAsia"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梧桐公馆二期商业</w:t>
      </w:r>
      <w:r>
        <w:rPr>
          <w:rFonts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4#</w:t>
      </w:r>
      <w:r>
        <w:rPr>
          <w:rFonts w:hint="eastAsia"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楼</w:t>
      </w:r>
      <w:r>
        <w:rPr>
          <w:rFonts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4-(45</w:t>
      </w:r>
      <w:r>
        <w:rPr>
          <w:rFonts w:hint="eastAsia"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至</w:t>
      </w:r>
      <w:r>
        <w:rPr>
          <w:rFonts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51)</w:t>
      </w:r>
      <w:bookmarkEnd w:id="1"/>
      <w:r>
        <w:rPr>
          <w:rFonts w:hint="eastAsia"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室屋面防水维修工程</w:t>
      </w:r>
      <w:r>
        <w:rPr>
          <w:rFonts w:hint="eastAsia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批次号：PYB01</w:t>
      </w:r>
      <w:r>
        <w:rPr>
          <w:rFonts w:hint="eastAsia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5160)</w:t>
      </w:r>
      <w:r>
        <w:rPr>
          <w:rFonts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经</w:t>
      </w:r>
      <w:r>
        <w:rPr>
          <w:rFonts w:hint="eastAsia"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淮安市梧桐公馆二期小区首届物业管理委员会</w:t>
      </w:r>
      <w:r>
        <w:rPr>
          <w:rFonts w:cs="Times New Roman"/>
          <w:color w:val="000000" w:themeColor="text1"/>
          <w:spacing w:val="7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组织竣工验收合格，工程决算已送审；经</w:t>
      </w:r>
      <w:r>
        <w:rPr>
          <w:rFonts w:hint="eastAsia" w:cs="宋体"/>
          <w:color w:val="000000" w:themeColor="text1"/>
          <w:spacing w:val="7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捷宏润</w:t>
      </w:r>
      <w:r>
        <w:rPr>
          <w:rFonts w:hint="eastAsia" w:cs="___WRD_EMBED_SUB_1355"/>
          <w:color w:val="000000" w:themeColor="text1"/>
          <w:spacing w:val="7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安工程</w:t>
      </w:r>
      <w:r>
        <w:rPr>
          <w:rFonts w:hint="eastAsia" w:cs="宋体"/>
          <w:color w:val="000000" w:themeColor="text1"/>
          <w:spacing w:val="7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顾问</w:t>
      </w:r>
      <w:r>
        <w:rPr>
          <w:rFonts w:hint="eastAsia" w:cs="___WRD_EMBED_SUB_1355"/>
          <w:color w:val="000000" w:themeColor="text1"/>
          <w:spacing w:val="7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（江苏）有限公司</w:t>
      </w:r>
      <w:r>
        <w:rPr>
          <w:rFonts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审计，初审结果如下：送审金额</w:t>
      </w:r>
      <w:r>
        <w:rPr>
          <w:rFonts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49956.85</w:t>
      </w:r>
      <w:r>
        <w:rPr>
          <w:rFonts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元，工程审定金额</w:t>
      </w:r>
      <w:r>
        <w:rPr>
          <w:rFonts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46810.95</w:t>
      </w:r>
      <w:r>
        <w:rPr>
          <w:rFonts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元</w:t>
      </w:r>
      <w:r>
        <w:rPr>
          <w:rFonts w:cs="Times New Roman"/>
          <w:color w:val="000000" w:themeColor="text1"/>
          <w:spacing w:val="5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，核减额</w:t>
      </w:r>
      <w:r>
        <w:rPr>
          <w:rFonts w:cs="Times New Roman"/>
          <w:color w:val="000000" w:themeColor="text1"/>
          <w:spacing w:val="5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3145.90</w:t>
      </w:r>
      <w:r>
        <w:rPr>
          <w:rFonts w:cs="Times New Roman"/>
          <w:color w:val="000000" w:themeColor="text1"/>
          <w:spacing w:val="5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元，核减率</w:t>
      </w:r>
      <w:r>
        <w:rPr>
          <w:rFonts w:hint="eastAsia" w:cs="Times New Roman"/>
          <w:color w:val="000000" w:themeColor="text1"/>
          <w:spacing w:val="5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6.30</w:t>
      </w:r>
      <w:r>
        <w:rPr>
          <w:rFonts w:cs="Times New Roman"/>
          <w:color w:val="000000" w:themeColor="text1"/>
          <w:spacing w:val="5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%，审计结算金额</w:t>
      </w:r>
      <w:r>
        <w:rPr>
          <w:rFonts w:cs="Times New Roman"/>
          <w:color w:val="000000" w:themeColor="text1"/>
          <w:spacing w:val="5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46810.95</w:t>
      </w:r>
      <w:r>
        <w:rPr>
          <w:rFonts w:cs="Times New Roman"/>
          <w:color w:val="000000" w:themeColor="text1"/>
          <w:spacing w:val="5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元（按照合同约定让利</w:t>
      </w:r>
      <w:r>
        <w:rPr>
          <w:rFonts w:cs="Times New Roman"/>
          <w:color w:val="000000" w:themeColor="text1"/>
          <w:spacing w:val="5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0</w:t>
      </w:r>
      <w:r>
        <w:rPr>
          <w:rFonts w:cs="Times New Roman"/>
          <w:color w:val="000000" w:themeColor="text1"/>
          <w:spacing w:val="5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元）。</w:t>
      </w:r>
    </w:p>
    <w:p w14:paraId="7162E2D4">
      <w:pPr>
        <w:spacing w:before="165"/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</w:p>
    <w:tbl>
      <w:tblPr>
        <w:tblStyle w:val="7"/>
        <w:tblW w:w="10122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660"/>
        <w:gridCol w:w="1220"/>
        <w:gridCol w:w="1252"/>
        <w:gridCol w:w="1134"/>
        <w:gridCol w:w="1276"/>
        <w:gridCol w:w="1134"/>
        <w:gridCol w:w="971"/>
        <w:gridCol w:w="1070"/>
      </w:tblGrid>
      <w:tr w14:paraId="2048B0B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7" w:hRule="atLeast"/>
        </w:trPr>
        <w:tc>
          <w:tcPr>
            <w:tcW w:w="405" w:type="dxa"/>
            <w:vAlign w:val="center"/>
          </w:tcPr>
          <w:p w14:paraId="79A4CAD6">
            <w:pPr>
              <w:spacing w:line="40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660" w:type="dxa"/>
            <w:vAlign w:val="center"/>
          </w:tcPr>
          <w:p w14:paraId="42065C44">
            <w:pPr>
              <w:spacing w:line="40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6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项目部位</w:t>
            </w:r>
          </w:p>
        </w:tc>
        <w:tc>
          <w:tcPr>
            <w:tcW w:w="1220" w:type="dxa"/>
            <w:vAlign w:val="center"/>
          </w:tcPr>
          <w:p w14:paraId="090E8588">
            <w:pPr>
              <w:spacing w:line="400" w:lineRule="exact"/>
              <w:ind w:left="164"/>
              <w:jc w:val="both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4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预算金</w:t>
            </w:r>
            <w:r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额</w:t>
            </w:r>
            <w:r>
              <w:rPr>
                <w:rFonts w:ascii="Times New Roman" w:hAnsi="Times New Roman" w:eastAsia="方正仿宋_GBK" w:cs="Times New Roman"/>
                <w:color w:val="000000" w:themeColor="text1"/>
                <w:spacing w:val="-5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（元）</w:t>
            </w:r>
          </w:p>
        </w:tc>
        <w:tc>
          <w:tcPr>
            <w:tcW w:w="1252" w:type="dxa"/>
            <w:vAlign w:val="center"/>
          </w:tcPr>
          <w:p w14:paraId="0D256A4E">
            <w:pPr>
              <w:spacing w:line="400" w:lineRule="exact"/>
              <w:ind w:left="83"/>
              <w:jc w:val="center"/>
              <w:rPr>
                <w:rFonts w:ascii="Times New Roman" w:hAnsi="Times New Roman" w:eastAsia="方正仿宋_GBK" w:cs="Times New Roman"/>
                <w:color w:val="000000" w:themeColor="text1"/>
                <w:spacing w:val="6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6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送审金额</w:t>
            </w:r>
          </w:p>
          <w:p w14:paraId="6F6BF924">
            <w:pPr>
              <w:spacing w:line="400" w:lineRule="exact"/>
              <w:ind w:left="83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-4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（元）</w:t>
            </w:r>
          </w:p>
        </w:tc>
        <w:tc>
          <w:tcPr>
            <w:tcW w:w="1134" w:type="dxa"/>
            <w:vAlign w:val="center"/>
          </w:tcPr>
          <w:p w14:paraId="1C41CCDF">
            <w:pPr>
              <w:spacing w:line="40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3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审定价</w:t>
            </w:r>
          </w:p>
          <w:p w14:paraId="235D44FB">
            <w:pPr>
              <w:spacing w:line="40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-5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（元）</w:t>
            </w:r>
          </w:p>
        </w:tc>
        <w:tc>
          <w:tcPr>
            <w:tcW w:w="1276" w:type="dxa"/>
            <w:vAlign w:val="center"/>
          </w:tcPr>
          <w:p w14:paraId="4C2C0CFA">
            <w:pPr>
              <w:spacing w:line="400" w:lineRule="exact"/>
              <w:ind w:left="76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5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审定结算</w:t>
            </w:r>
            <w:r>
              <w:rPr>
                <w:rFonts w:ascii="Times New Roman" w:hAnsi="Times New Roman" w:eastAsia="方正仿宋_GBK" w:cs="Times New Roman"/>
                <w:color w:val="000000" w:themeColor="text1"/>
                <w:spacing w:val="4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价（元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pacing w:val="4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134" w:type="dxa"/>
            <w:vAlign w:val="center"/>
          </w:tcPr>
          <w:p w14:paraId="50FAAAB6">
            <w:pPr>
              <w:spacing w:line="400" w:lineRule="exact"/>
              <w:ind w:left="106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5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工程量</w:t>
            </w:r>
          </w:p>
          <w:p w14:paraId="3B73E46E">
            <w:pPr>
              <w:spacing w:line="400" w:lineRule="exact"/>
              <w:ind w:left="125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-1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宋体" w:hAnsi="宋体" w:eastAsia="宋体" w:cs="宋体"/>
                <w:color w:val="000000" w:themeColor="text1"/>
                <w:spacing w:val="-1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㎡</w:t>
            </w:r>
            <w:r>
              <w:rPr>
                <w:rFonts w:ascii="Times New Roman" w:hAnsi="Times New Roman" w:eastAsia="方正仿宋_GBK" w:cs="Times New Roman"/>
                <w:color w:val="000000" w:themeColor="text1"/>
                <w:spacing w:val="-1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71" w:type="dxa"/>
            <w:vAlign w:val="center"/>
          </w:tcPr>
          <w:p w14:paraId="680F2168">
            <w:pPr>
              <w:spacing w:line="400" w:lineRule="exact"/>
              <w:ind w:left="135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3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审计费</w:t>
            </w:r>
          </w:p>
          <w:p w14:paraId="27817DA1">
            <w:pPr>
              <w:spacing w:line="400" w:lineRule="exact"/>
              <w:ind w:left="148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-5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（元）</w:t>
            </w:r>
          </w:p>
        </w:tc>
        <w:tc>
          <w:tcPr>
            <w:tcW w:w="1070" w:type="dxa"/>
            <w:vAlign w:val="center"/>
          </w:tcPr>
          <w:p w14:paraId="2DBD6414">
            <w:pPr>
              <w:spacing w:line="40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6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核减额</w:t>
            </w:r>
          </w:p>
          <w:p w14:paraId="55B51DE5">
            <w:pPr>
              <w:spacing w:line="40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-4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（元）</w:t>
            </w:r>
          </w:p>
        </w:tc>
      </w:tr>
      <w:tr w14:paraId="45ABB0D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0" w:hRule="atLeast"/>
        </w:trPr>
        <w:tc>
          <w:tcPr>
            <w:tcW w:w="405" w:type="dxa"/>
          </w:tcPr>
          <w:p w14:paraId="1FB0EE45">
            <w:pPr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</w:t>
            </w:r>
          </w:p>
        </w:tc>
        <w:tc>
          <w:tcPr>
            <w:tcW w:w="1660" w:type="dxa"/>
          </w:tcPr>
          <w:p w14:paraId="61B19BF7">
            <w:pPr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梧桐公馆二期商业</w:t>
            </w:r>
            <w:r>
              <w:rPr>
                <w:rFonts w:ascii="仿宋" w:hAnsi="仿宋" w:eastAsia="仿宋"/>
                <w:sz w:val="24"/>
                <w:szCs w:val="24"/>
                <w:lang w:eastAsia="zh-CN"/>
              </w:rPr>
              <w:t>4#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楼</w:t>
            </w:r>
            <w:r>
              <w:rPr>
                <w:rFonts w:ascii="仿宋" w:hAnsi="仿宋" w:eastAsia="仿宋"/>
                <w:sz w:val="24"/>
                <w:szCs w:val="24"/>
                <w:lang w:eastAsia="zh-CN"/>
              </w:rPr>
              <w:t>4-(45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至</w:t>
            </w:r>
            <w:r>
              <w:rPr>
                <w:rFonts w:ascii="仿宋" w:hAnsi="仿宋" w:eastAsia="仿宋"/>
                <w:sz w:val="24"/>
                <w:szCs w:val="24"/>
                <w:lang w:eastAsia="zh-CN"/>
              </w:rPr>
              <w:t>51)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室屋面防水维修</w:t>
            </w:r>
          </w:p>
        </w:tc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B936D5">
            <w:pPr>
              <w:rPr>
                <w:rFonts w:ascii="仿宋" w:hAnsi="仿宋" w:eastAsia="仿宋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50968.29</w:t>
            </w:r>
          </w:p>
        </w:tc>
        <w:tc>
          <w:tcPr>
            <w:tcW w:w="12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797CFE">
            <w:pPr>
              <w:rPr>
                <w:rFonts w:ascii="仿宋" w:hAnsi="仿宋" w:eastAsia="仿宋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49956.85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BD009B">
            <w:pPr>
              <w:rPr>
                <w:rFonts w:ascii="仿宋" w:hAnsi="仿宋" w:eastAsia="仿宋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46810.95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CCF61A">
            <w:pPr>
              <w:rPr>
                <w:rFonts w:ascii="仿宋" w:hAnsi="仿宋" w:eastAsia="仿宋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46810.95</w:t>
            </w:r>
          </w:p>
        </w:tc>
        <w:tc>
          <w:tcPr>
            <w:tcW w:w="1134" w:type="dxa"/>
          </w:tcPr>
          <w:p w14:paraId="4A8472A3">
            <w:pPr>
              <w:rPr>
                <w:rFonts w:ascii="仿宋" w:hAnsi="仿宋" w:eastAsia="仿宋"/>
                <w:sz w:val="24"/>
                <w:szCs w:val="24"/>
                <w:lang w:eastAsia="zh-CN"/>
              </w:rPr>
            </w:pPr>
          </w:p>
          <w:p w14:paraId="430A1B56">
            <w:pPr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545.17</w:t>
            </w:r>
          </w:p>
        </w:tc>
        <w:tc>
          <w:tcPr>
            <w:tcW w:w="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C78E8D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2400.00</w:t>
            </w:r>
          </w:p>
        </w:tc>
        <w:tc>
          <w:tcPr>
            <w:tcW w:w="10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B4AF09">
            <w:pPr>
              <w:rPr>
                <w:rFonts w:ascii="仿宋" w:hAnsi="仿宋" w:eastAsia="仿宋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3145.90</w:t>
            </w:r>
            <w:r>
              <w:rPr>
                <w:rFonts w:hint="eastAsia" w:ascii="仿宋" w:hAnsi="仿宋" w:eastAsia="仿宋"/>
                <w:sz w:val="24"/>
                <w:szCs w:val="24"/>
              </w:rPr>
              <w:t xml:space="preserve"> </w:t>
            </w:r>
          </w:p>
        </w:tc>
      </w:tr>
      <w:tr w14:paraId="05C4AFC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3" w:hRule="atLeast"/>
        </w:trPr>
        <w:tc>
          <w:tcPr>
            <w:tcW w:w="405" w:type="dxa"/>
          </w:tcPr>
          <w:p w14:paraId="7CEF4A88">
            <w:pPr>
              <w:jc w:val="right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60" w:type="dxa"/>
          </w:tcPr>
          <w:p w14:paraId="030B2E7C">
            <w:pPr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合计</w:t>
            </w:r>
          </w:p>
        </w:tc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02EDE3">
            <w:pPr>
              <w:rPr>
                <w:rFonts w:ascii="仿宋" w:hAnsi="仿宋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50968.29</w:t>
            </w:r>
          </w:p>
        </w:tc>
        <w:tc>
          <w:tcPr>
            <w:tcW w:w="12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6D0911">
            <w:pPr>
              <w:rPr>
                <w:rFonts w:ascii="仿宋" w:hAnsi="仿宋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49956.85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01955D">
            <w:pPr>
              <w:rPr>
                <w:rFonts w:ascii="仿宋" w:hAnsi="仿宋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46810.95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CBCF80">
            <w:pPr>
              <w:rPr>
                <w:rFonts w:ascii="仿宋" w:hAnsi="仿宋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46810.95</w:t>
            </w:r>
          </w:p>
        </w:tc>
        <w:tc>
          <w:tcPr>
            <w:tcW w:w="1134" w:type="dxa"/>
          </w:tcPr>
          <w:p w14:paraId="0591D595">
            <w:pPr>
              <w:rPr>
                <w:rFonts w:ascii="仿宋" w:hAnsi="仿宋" w:eastAsia="仿宋"/>
                <w:sz w:val="24"/>
                <w:szCs w:val="24"/>
                <w:lang w:eastAsia="zh-CN"/>
              </w:rPr>
            </w:pPr>
          </w:p>
          <w:p w14:paraId="08E43C9E">
            <w:pPr>
              <w:rPr>
                <w:rFonts w:ascii="仿宋" w:hAnsi="仿宋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545.17</w:t>
            </w:r>
          </w:p>
        </w:tc>
        <w:tc>
          <w:tcPr>
            <w:tcW w:w="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F62814">
            <w:pPr>
              <w:rPr>
                <w:rFonts w:ascii="仿宋" w:hAnsi="仿宋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2400.00</w:t>
            </w:r>
          </w:p>
        </w:tc>
        <w:tc>
          <w:tcPr>
            <w:tcW w:w="10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6C6754">
            <w:pPr>
              <w:rPr>
                <w:rFonts w:ascii="仿宋" w:hAnsi="仿宋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3145.90</w:t>
            </w:r>
            <w:r>
              <w:rPr>
                <w:rFonts w:hint="eastAsia" w:ascii="仿宋" w:hAnsi="仿宋" w:eastAsia="仿宋"/>
                <w:sz w:val="24"/>
                <w:szCs w:val="24"/>
              </w:rPr>
              <w:t xml:space="preserve"> </w:t>
            </w:r>
          </w:p>
        </w:tc>
      </w:tr>
    </w:tbl>
    <w:p w14:paraId="65970EFF">
      <w:pPr>
        <w:pStyle w:val="2"/>
        <w:spacing w:line="232" w:lineRule="auto"/>
        <w:ind w:left="75" w:right="219" w:firstLine="556"/>
        <w:rPr>
          <w:rFonts w:ascii="Times New Roman" w:hAnsi="Times New Roman" w:eastAsia="方正仿宋_GBK" w:cs="Times New Roman"/>
          <w:color w:val="000000" w:themeColor="text1"/>
          <w:spacing w:val="6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6F2739F4">
      <w:pPr>
        <w:pStyle w:val="2"/>
        <w:spacing w:line="232" w:lineRule="auto"/>
        <w:ind w:left="75" w:right="219" w:firstLine="556"/>
        <w:rPr>
          <w:rFonts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该项目审计费用</w:t>
      </w:r>
      <w:r>
        <w:rPr>
          <w:rFonts w:hint="eastAsia"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2400.00</w:t>
      </w:r>
      <w:r>
        <w:rPr>
          <w:rFonts w:hint="eastAsia"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元，其他</w:t>
      </w:r>
      <w:r>
        <w:rPr>
          <w:rFonts w:hint="eastAsia" w:ascii="Times New Roman" w:hAnsi="Times New Roman" w:eastAsia="方正仿宋_GBK" w:cs="Times New Roman"/>
          <w:color w:val="000000" w:themeColor="text1"/>
          <w:spacing w:val="6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设计</w:t>
      </w:r>
      <w:r>
        <w:rPr>
          <w:rFonts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费用</w:t>
      </w:r>
      <w:r>
        <w:rPr>
          <w:rFonts w:hint="eastAsia"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方正仿宋_GBK" w:cs="Times New Roman"/>
          <w:color w:val="000000" w:themeColor="text1"/>
          <w:spacing w:val="6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468.11</w:t>
      </w:r>
      <w:r>
        <w:rPr>
          <w:rFonts w:hint="eastAsia"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元，一并从维修资金账户列</w:t>
      </w:r>
      <w:r>
        <w:rPr>
          <w:rFonts w:ascii="Times New Roman" w:hAnsi="Times New Roman" w:eastAsia="方正仿宋_GBK" w:cs="Times New Roman"/>
          <w:color w:val="000000" w:themeColor="text1"/>
          <w:spacing w:val="-7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支。</w:t>
      </w:r>
    </w:p>
    <w:p w14:paraId="4EE7465E">
      <w:pPr>
        <w:pStyle w:val="2"/>
        <w:spacing w:line="223" w:lineRule="auto"/>
        <w:ind w:firstLine="656" w:firstLineChars="200"/>
        <w:rPr>
          <w:rFonts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_GBK" w:cs="Times New Roman"/>
          <w:color w:val="000000" w:themeColor="text1"/>
          <w:spacing w:val="4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相关业主、单位如对公示结果有异议，请在202</w:t>
      </w:r>
      <w:r>
        <w:rPr>
          <w:rFonts w:hint="eastAsia" w:ascii="Times New Roman" w:hAnsi="Times New Roman" w:eastAsia="方正仿宋_GBK" w:cs="Times New Roman"/>
          <w:color w:val="000000" w:themeColor="text1"/>
          <w:spacing w:val="4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hAnsi="Times New Roman" w:eastAsia="方正仿宋_GBK" w:cs="Times New Roman"/>
          <w:color w:val="000000" w:themeColor="text1"/>
          <w:spacing w:val="4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Times New Roman" w:hAnsi="Times New Roman" w:eastAsia="方正仿宋_GBK" w:cs="Times New Roman"/>
          <w:color w:val="000000" w:themeColor="text1"/>
          <w:spacing w:val="4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方正仿宋_GBK" w:cs="Times New Roman"/>
          <w:color w:val="000000" w:themeColor="text1"/>
          <w:spacing w:val="4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Cambria" w:hAnsi="Cambria" w:eastAsia="方正仿宋_GBK" w:cs="Times New Roman"/>
          <w:color w:val="000000" w:themeColor="text1"/>
          <w:spacing w:val="4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hAnsi="Times New Roman" w:eastAsia="方正仿宋_GBK" w:cs="Times New Roman"/>
          <w:color w:val="000000" w:themeColor="text1"/>
          <w:spacing w:val="4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日前实名向我</w:t>
      </w:r>
      <w:r>
        <w:rPr>
          <w:rFonts w:hint="eastAsia" w:ascii="Times New Roman" w:hAnsi="Times New Roman" w:eastAsia="方正仿宋_GBK" w:cs="Times New Roman"/>
          <w:color w:val="000000" w:themeColor="text1"/>
          <w:spacing w:val="4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局</w:t>
      </w:r>
      <w:r>
        <w:rPr>
          <w:rFonts w:ascii="Times New Roman" w:hAnsi="Times New Roman" w:eastAsia="方正仿宋_GBK" w:cs="Times New Roman"/>
          <w:color w:val="000000" w:themeColor="text1"/>
          <w:spacing w:val="4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反映，并提供相关依据。（工作日接待时间：9：00-12：00、13：30-17：30）。联</w:t>
      </w:r>
      <w:r>
        <w:rPr>
          <w:rFonts w:ascii="Times New Roman" w:hAnsi="Times New Roman" w:eastAsia="方正仿宋_GBK" w:cs="Times New Roman"/>
          <w:color w:val="000000" w:themeColor="text1"/>
          <w:spacing w:val="3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系电话：</w:t>
      </w:r>
      <w:r>
        <w:rPr>
          <w:rFonts w:hint="eastAsia" w:ascii="Times New Roman" w:hAnsi="Times New Roman" w:eastAsia="方正仿宋_GBK" w:cs="Times New Roman"/>
          <w:color w:val="000000" w:themeColor="text1"/>
          <w:spacing w:val="3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0517-89087576</w:t>
      </w:r>
    </w:p>
    <w:p w14:paraId="19836063">
      <w:pPr>
        <w:spacing w:line="336" w:lineRule="auto"/>
        <w:rPr>
          <w:rFonts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 xml:space="preserve">                                                                   </w:t>
      </w:r>
      <w:bookmarkStart w:id="2" w:name="_GoBack"/>
      <w:bookmarkEnd w:id="2"/>
    </w:p>
    <w:p w14:paraId="60158071">
      <w:pPr>
        <w:spacing w:line="336" w:lineRule="auto"/>
        <w:ind w:firstLine="4800" w:firstLineChars="1500"/>
        <w:rPr>
          <w:rFonts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淮安生态文化旅游区建设管理局</w:t>
      </w:r>
    </w:p>
    <w:p w14:paraId="33ED5E05">
      <w:pPr>
        <w:pStyle w:val="2"/>
        <w:spacing w:line="226" w:lineRule="auto"/>
        <w:ind w:firstLine="5372" w:firstLineChars="1700"/>
        <w:rPr>
          <w:rFonts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_GBK" w:cs="Times New Roman"/>
          <w:color w:val="000000" w:themeColor="text1"/>
          <w:spacing w:val="-2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公示时间：2025年</w:t>
      </w:r>
      <w:r>
        <w:rPr>
          <w:rFonts w:hint="eastAsia" w:ascii="Times New Roman" w:hAnsi="Times New Roman" w:eastAsia="方正仿宋_GBK" w:cs="Times New Roman"/>
          <w:color w:val="000000" w:themeColor="text1"/>
          <w:spacing w:val="-2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12</w:t>
      </w:r>
      <w:r>
        <w:rPr>
          <w:rFonts w:ascii="Times New Roman" w:hAnsi="Times New Roman" w:eastAsia="方正仿宋_GBK" w:cs="Times New Roman"/>
          <w:color w:val="000000" w:themeColor="text1"/>
          <w:spacing w:val="-2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Cambria" w:hAnsi="Cambria" w:eastAsia="方正仿宋_GBK" w:cs="Times New Roman"/>
          <w:color w:val="000000" w:themeColor="text1"/>
          <w:spacing w:val="24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31</w:t>
      </w:r>
      <w:r>
        <w:rPr>
          <w:rFonts w:ascii="Times New Roman" w:hAnsi="Times New Roman" w:eastAsia="方正仿宋_GBK" w:cs="Times New Roman"/>
          <w:color w:val="000000" w:themeColor="text1"/>
          <w:spacing w:val="-2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日</w:t>
      </w:r>
    </w:p>
    <w:sectPr>
      <w:pgSz w:w="11905" w:h="16837"/>
      <w:pgMar w:top="640" w:right="836" w:bottom="0" w:left="931" w:header="0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54D3511-17CA-423F-897D-C1D3688A7F4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54A752D-14F1-42E7-A6C1-895F8125767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B32C76E-7D0B-4E0F-A34B-042649C5DE9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48FC10A-4380-43F9-A80A-747ABA25ADC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7C072055-1315-4564-A857-7A38D9457A30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6" w:fontKey="{1C909A4A-B033-4B01-940E-64B97BF5E1A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1407271E-8507-4DC9-BA38-779FF554E3BF}"/>
  </w:font>
  <w:font w:name="方正小标宋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8" w:fontKey="{B21F76DE-2EC9-40B9-A653-66B72BE073FE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仿宋_GBK">
    <w:altName w:val="微软雅黑"/>
    <w:panose1 w:val="00000000000000000000"/>
    <w:charset w:val="86"/>
    <w:family w:val="auto"/>
    <w:pitch w:val="default"/>
    <w:sig w:usb0="00000000" w:usb1="00000000" w:usb2="00082016" w:usb3="00000000" w:csb0="00040001" w:csb1="00000000"/>
    <w:embedRegular r:id="rId9" w:fontKey="{E282BE83-CB0C-44D3-9BA7-79706EF339D5}"/>
  </w:font>
  <w:font w:name="___WRD_EMBED_SUB_1355">
    <w:altName w:val="微软雅黑"/>
    <w:panose1 w:val="00000000000000000000"/>
    <w:charset w:val="86"/>
    <w:family w:val="auto"/>
    <w:pitch w:val="default"/>
    <w:sig w:usb0="00000000" w:usb1="00000000" w:usb2="00082016" w:usb3="00000000" w:csb0="00040001" w:csb1="00000000"/>
    <w:embedRegular r:id="rId10" w:fontKey="{3DD108CA-2B19-4E0F-9E7E-01AFD182645D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11" w:fontKey="{6F91A4F6-0375-43B9-BA5A-B50EF61D89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bordersDoNotSurroundHeader w:val="1"/>
  <w:bordersDoNotSurroundFooter w:val="1"/>
  <w:documentProtection w:enforcement="0"/>
  <w:defaultTabStop w:val="420"/>
  <w:characterSpacingControl w:val="doNotCompress"/>
  <w:compat>
    <w:spaceForUL/>
    <w:ulTrailSpace/>
    <w:useFELayout/>
    <w:compatSetting w:name="compatibilityMode" w:uri="http://schemas.microsoft.com/office/word" w:val="14"/>
  </w:compat>
  <w:rsids>
    <w:rsidRoot w:val="00172A27"/>
    <w:rsid w:val="00085459"/>
    <w:rsid w:val="000D71E7"/>
    <w:rsid w:val="00172A27"/>
    <w:rsid w:val="002F505B"/>
    <w:rsid w:val="003D250C"/>
    <w:rsid w:val="00454139"/>
    <w:rsid w:val="004B0518"/>
    <w:rsid w:val="004E2B76"/>
    <w:rsid w:val="005725B6"/>
    <w:rsid w:val="0068626C"/>
    <w:rsid w:val="007E46B9"/>
    <w:rsid w:val="00801304"/>
    <w:rsid w:val="00897AA9"/>
    <w:rsid w:val="008B1BDD"/>
    <w:rsid w:val="00E57740"/>
    <w:rsid w:val="00FB0C2A"/>
    <w:rsid w:val="01B65B30"/>
    <w:rsid w:val="026A1FC7"/>
    <w:rsid w:val="07555925"/>
    <w:rsid w:val="0C1376B0"/>
    <w:rsid w:val="0E765A55"/>
    <w:rsid w:val="18312E7F"/>
    <w:rsid w:val="1F703AE8"/>
    <w:rsid w:val="26C6005E"/>
    <w:rsid w:val="29D56AB0"/>
    <w:rsid w:val="2CA36F24"/>
    <w:rsid w:val="2E625D39"/>
    <w:rsid w:val="2EC5109B"/>
    <w:rsid w:val="34976513"/>
    <w:rsid w:val="42473360"/>
    <w:rsid w:val="46AB1B60"/>
    <w:rsid w:val="47871C79"/>
    <w:rsid w:val="569063F4"/>
    <w:rsid w:val="61F20266"/>
    <w:rsid w:val="6C95765F"/>
    <w:rsid w:val="6E98781A"/>
    <w:rsid w:val="73584CA9"/>
    <w:rsid w:val="79DA6A9A"/>
    <w:rsid w:val="7BE64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Theme="minorEastAsia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27"/>
      <w:szCs w:val="27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Table Text"/>
    <w:basedOn w:val="1"/>
    <w:semiHidden/>
    <w:qFormat/>
    <w:uiPriority w:val="0"/>
  </w:style>
  <w:style w:type="character" w:customStyle="1" w:styleId="9">
    <w:name w:val="页眉 字符"/>
    <w:basedOn w:val="6"/>
    <w:link w:val="4"/>
    <w:uiPriority w:val="0"/>
    <w:rPr>
      <w:rFonts w:eastAsia="Arial"/>
      <w:snapToGrid w:val="0"/>
      <w:color w:val="000000"/>
      <w:sz w:val="18"/>
      <w:szCs w:val="18"/>
      <w:lang w:eastAsia="en-US"/>
    </w:rPr>
  </w:style>
  <w:style w:type="character" w:customStyle="1" w:styleId="10">
    <w:name w:val="页脚 字符"/>
    <w:basedOn w:val="6"/>
    <w:link w:val="3"/>
    <w:qFormat/>
    <w:uiPriority w:val="0"/>
    <w:rPr>
      <w:rFonts w:eastAsia="Arial"/>
      <w:snapToGrid w:val="0"/>
      <w:color w:val="000000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430</Words>
  <Characters>627</Characters>
  <Lines>5</Lines>
  <Paragraphs>1</Paragraphs>
  <TotalTime>35</TotalTime>
  <ScaleCrop>false</ScaleCrop>
  <LinksUpToDate>false</LinksUpToDate>
  <CharactersWithSpaces>696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2025-09-17T15:36:00Z</dcterms:created>
  <dc:creator>Administrator</dc:creator>
  <cp:lastModifiedBy>小进</cp:lastModifiedBy>
  <cp:lastPrinted>2025-09-29T07:05:00Z</cp:lastPrinted>
  <dcterms:modified xsi:type="dcterms:W3CDTF">2025-12-27T05:55:11Z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2025-09-17T15:37:40Z</vt:filetime>
  </property>
  <property fmtid="{D5CDD505-2E9C-101B-9397-08002B2CF9AE}" pid="4" name="KSOTemplateDocerSaveRecord">
    <vt:lpwstr>eyJoZGlkIjoiY2YyNTgyNGJjYTAwZWYxODJlZGE2YTQ1OTlhMDQ1ZDIiLCJ1c2VySWQiOiIzNDk5NzE2ODIifQ==</vt:lpwstr>
  </property>
  <property fmtid="{D5CDD505-2E9C-101B-9397-08002B2CF9AE}" pid="5" name="KSOProductBuildVer">
    <vt:lpwstr>2052-12.1.0.24034</vt:lpwstr>
  </property>
  <property fmtid="{D5CDD505-2E9C-101B-9397-08002B2CF9AE}" pid="6" name="ICV">
    <vt:lpwstr>FE2012F3D0EF4928AD339F78CB5EA070_13</vt:lpwstr>
  </property>
</Properties>
</file>