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208E5">
      <w:pPr>
        <w:spacing w:before="69" w:line="224" w:lineRule="auto"/>
        <w:ind w:left="119"/>
        <w:jc w:val="center"/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ajorEastAsia" w:hAnsiTheme="majorEastAsia" w:eastAsiaTheme="majorEastAsia"/>
          <w:color w:val="000000" w:themeColor="text1"/>
          <w:spacing w:val="4"/>
          <w:sz w:val="44"/>
          <w:szCs w:val="44"/>
          <w:u w:val="single"/>
          <w:lang w:eastAsia="zh-CN"/>
          <w14:textFill>
            <w14:solidFill>
              <w14:schemeClr w14:val="tx1"/>
            </w14:solidFill>
          </w14:textFill>
        </w:rPr>
        <w:t>绿地世纪城二期137、138#楼外墙线条维修改造</w:t>
      </w:r>
      <w:r>
        <w:rPr>
          <w:rFonts w:hint="eastAsia" w:cs="方正小标宋_GBK" w:asciiTheme="majorEastAsia" w:hAnsiTheme="majorEastAsia" w:eastAsiaTheme="majorEastAsia"/>
          <w:color w:val="000000" w:themeColor="text1"/>
          <w:spacing w:val="4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工程</w:t>
      </w:r>
      <w:r>
        <w:rPr>
          <w:rFonts w:hint="eastAsia" w:cs="方正小标宋_GBK" w:asciiTheme="majorEastAsia" w:hAnsiTheme="majorEastAsia" w:eastAsiaTheme="majorEastAsia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项目审计初步结果公示</w:t>
      </w:r>
    </w:p>
    <w:p w14:paraId="39FC0A31">
      <w:pPr>
        <w:kinsoku/>
        <w:overflowPunct w:val="0"/>
        <w:spacing w:line="211" w:lineRule="auto"/>
        <w:ind w:left="57"/>
        <w:rPr>
          <w:rFonts w:ascii="Times New Roman" w:hAnsi="Times New Roman" w:eastAsia="方正仿宋_GBK" w:cs="Times New Roman"/>
          <w:color w:val="000000" w:themeColor="text1"/>
          <w:spacing w:val="-9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</w:pPr>
    </w:p>
    <w:p w14:paraId="151FBAD7">
      <w:pPr>
        <w:kinsoku/>
        <w:overflowPunct w:val="0"/>
        <w:spacing w:line="211" w:lineRule="auto"/>
        <w:ind w:left="57"/>
        <w:rPr>
          <w:rFonts w:hint="eastAsia" w:ascii="仿宋" w:hAnsi="仿宋" w:eastAsia="仿宋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spacing w:val="4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绿地世纪城二期137、138#楼业主</w:t>
      </w:r>
      <w:r>
        <w:rPr>
          <w:rFonts w:ascii="仿宋" w:hAnsi="仿宋" w:eastAsia="仿宋" w:cs="Times New Roman"/>
          <w:color w:val="000000" w:themeColor="text1"/>
          <w:spacing w:val="-9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7BFF93A0">
      <w:pPr>
        <w:pStyle w:val="2"/>
        <w:kinsoku/>
        <w:wordWrap w:val="0"/>
        <w:spacing w:line="229" w:lineRule="auto"/>
        <w:ind w:left="74" w:right="79" w:firstLine="421"/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淮安生态文化旅游区绿地世纪城二期小区物业管理委员会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申报的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绿地世纪城二期137、138#楼外墙线条维修改造工程(批次号：PYJ011327)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经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淮安生态文化旅游区绿地世纪城二期小区物业管理委员会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组织竣工验收合格，工程决算已送审；经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正军项目管理集团有限公司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审计，初审结果如下：送审金额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250051.2元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，工程审定金额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235255.04元，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核减额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14796.16元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，核减率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5.92%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,审计结算金额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235255.04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元（按照合同约定让利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single"/>
          <w:lang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cs="Times New Roman"/>
          <w:color w:val="000000" w:themeColor="text1"/>
          <w:spacing w:val="6"/>
          <w:sz w:val="32"/>
          <w:szCs w:val="32"/>
          <w:u w:val="none"/>
          <w:lang w:eastAsia="zh-CN"/>
          <w14:textFill>
            <w14:solidFill>
              <w14:schemeClr w14:val="tx1"/>
            </w14:solidFill>
          </w14:textFill>
        </w:rPr>
        <w:t>元）。</w:t>
      </w:r>
    </w:p>
    <w:p w14:paraId="7162E2D4">
      <w:pPr>
        <w:pStyle w:val="2"/>
        <w:kinsoku/>
        <w:wordWrap w:val="0"/>
        <w:spacing w:line="229" w:lineRule="auto"/>
        <w:ind w:left="74" w:right="79" w:firstLine="421"/>
        <w:rPr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tbl>
      <w:tblPr>
        <w:tblStyle w:val="7"/>
        <w:tblW w:w="1012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1660"/>
        <w:gridCol w:w="1220"/>
        <w:gridCol w:w="1466"/>
        <w:gridCol w:w="1172"/>
        <w:gridCol w:w="1157"/>
        <w:gridCol w:w="966"/>
        <w:gridCol w:w="1006"/>
        <w:gridCol w:w="1070"/>
      </w:tblGrid>
      <w:tr w14:paraId="2048B0B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7" w:hRule="atLeast"/>
        </w:trPr>
        <w:tc>
          <w:tcPr>
            <w:tcW w:w="405" w:type="dxa"/>
            <w:vAlign w:val="center"/>
          </w:tcPr>
          <w:p w14:paraId="79A4CAD6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660" w:type="dxa"/>
            <w:vAlign w:val="center"/>
          </w:tcPr>
          <w:p w14:paraId="42065C4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项目部位</w:t>
            </w:r>
          </w:p>
        </w:tc>
        <w:tc>
          <w:tcPr>
            <w:tcW w:w="1220" w:type="dxa"/>
            <w:vAlign w:val="center"/>
          </w:tcPr>
          <w:p w14:paraId="090E8588">
            <w:pPr>
              <w:spacing w:line="400" w:lineRule="exact"/>
              <w:ind w:left="164"/>
              <w:jc w:val="both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预算金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额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466" w:type="dxa"/>
            <w:vAlign w:val="center"/>
          </w:tcPr>
          <w:p w14:paraId="0D256A4E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送审金额</w:t>
            </w:r>
          </w:p>
          <w:p w14:paraId="6F6BF924">
            <w:pPr>
              <w:spacing w:line="400" w:lineRule="exact"/>
              <w:ind w:left="83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72" w:type="dxa"/>
            <w:vAlign w:val="center"/>
          </w:tcPr>
          <w:p w14:paraId="1C41CCDF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审定价</w:t>
            </w:r>
          </w:p>
          <w:p w14:paraId="235D44FB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157" w:type="dxa"/>
            <w:vAlign w:val="center"/>
          </w:tcPr>
          <w:p w14:paraId="4C2C0CFA">
            <w:pPr>
              <w:spacing w:line="400" w:lineRule="exact"/>
              <w:ind w:left="7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审定结算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价（元</w:t>
            </w:r>
            <w:r>
              <w:rPr>
                <w:rFonts w:hint="eastAsia" w:ascii="Times New Roman" w:hAnsi="Times New Roman" w:eastAsia="方正仿宋_GBK" w:cs="Times New Roman"/>
                <w:color w:val="000000" w:themeColor="text1"/>
                <w:spacing w:val="4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966" w:type="dxa"/>
            <w:vAlign w:val="center"/>
          </w:tcPr>
          <w:p w14:paraId="50FAAAB6">
            <w:pPr>
              <w:spacing w:line="400" w:lineRule="exact"/>
              <w:ind w:left="106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工程量</w:t>
            </w:r>
          </w:p>
          <w:p w14:paraId="3B73E46E">
            <w:pPr>
              <w:spacing w:line="400" w:lineRule="exact"/>
              <w:ind w:left="12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pacing w:val="-1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台</w:t>
            </w:r>
            <w:r>
              <w:rPr>
                <w:rFonts w:ascii="Times New Roman" w:hAnsi="Times New Roman" w:eastAsia="方正仿宋_GBK" w:cs="Times New Roman"/>
                <w:color w:val="000000" w:themeColor="text1"/>
                <w:spacing w:val="-1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1006" w:type="dxa"/>
            <w:vAlign w:val="center"/>
          </w:tcPr>
          <w:p w14:paraId="680F2168">
            <w:pPr>
              <w:spacing w:line="400" w:lineRule="exact"/>
              <w:ind w:left="135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3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审计费</w:t>
            </w:r>
          </w:p>
          <w:p w14:paraId="27817DA1">
            <w:pPr>
              <w:spacing w:line="400" w:lineRule="exact"/>
              <w:ind w:left="148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5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  <w:tc>
          <w:tcPr>
            <w:tcW w:w="1070" w:type="dxa"/>
            <w:vAlign w:val="center"/>
          </w:tcPr>
          <w:p w14:paraId="2DBD6414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6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核减额</w:t>
            </w:r>
          </w:p>
          <w:p w14:paraId="55B51DE5">
            <w:pPr>
              <w:spacing w:line="400" w:lineRule="exact"/>
              <w:jc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方正仿宋_GBK" w:cs="Times New Roman"/>
                <w:color w:val="000000" w:themeColor="text1"/>
                <w:spacing w:val="-4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（元）</w:t>
            </w:r>
          </w:p>
        </w:tc>
      </w:tr>
      <w:tr w14:paraId="45ABB0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05" w:type="dxa"/>
            <w:vAlign w:val="center"/>
          </w:tcPr>
          <w:p w14:paraId="1FB0EE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660" w:type="dxa"/>
            <w:vAlign w:val="center"/>
          </w:tcPr>
          <w:p w14:paraId="61B19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137#楼外墙线条</w:t>
            </w:r>
          </w:p>
        </w:tc>
        <w:tc>
          <w:tcPr>
            <w:tcW w:w="1220" w:type="dxa"/>
            <w:vAlign w:val="center"/>
          </w:tcPr>
          <w:p w14:paraId="75B936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128562.84 </w:t>
            </w:r>
          </w:p>
        </w:tc>
        <w:tc>
          <w:tcPr>
            <w:tcW w:w="1466" w:type="dxa"/>
            <w:vAlign w:val="center"/>
          </w:tcPr>
          <w:p w14:paraId="5D797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124346.92 </w:t>
            </w:r>
          </w:p>
        </w:tc>
        <w:tc>
          <w:tcPr>
            <w:tcW w:w="1172" w:type="dxa"/>
            <w:vAlign w:val="center"/>
          </w:tcPr>
          <w:p w14:paraId="18BD0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117079.22 </w:t>
            </w:r>
          </w:p>
        </w:tc>
        <w:tc>
          <w:tcPr>
            <w:tcW w:w="1157" w:type="dxa"/>
            <w:vAlign w:val="center"/>
          </w:tcPr>
          <w:p w14:paraId="25CCF6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117079.22 </w:t>
            </w:r>
          </w:p>
        </w:tc>
        <w:tc>
          <w:tcPr>
            <w:tcW w:w="966" w:type="dxa"/>
            <w:vAlign w:val="center"/>
          </w:tcPr>
          <w:p w14:paraId="430A1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575</w:t>
            </w:r>
          </w:p>
        </w:tc>
        <w:tc>
          <w:tcPr>
            <w:tcW w:w="1006" w:type="dxa"/>
            <w:vAlign w:val="center"/>
          </w:tcPr>
          <w:p w14:paraId="75C78E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1791.61 </w:t>
            </w:r>
          </w:p>
        </w:tc>
        <w:tc>
          <w:tcPr>
            <w:tcW w:w="1070" w:type="dxa"/>
            <w:vAlign w:val="center"/>
          </w:tcPr>
          <w:p w14:paraId="03B4AF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方正仿宋_GBK" w:cs="Times New Roman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7267.70 </w:t>
            </w:r>
          </w:p>
        </w:tc>
      </w:tr>
      <w:tr w14:paraId="6471C6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405" w:type="dxa"/>
            <w:vAlign w:val="center"/>
          </w:tcPr>
          <w:p w14:paraId="163BBD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660" w:type="dxa"/>
            <w:vAlign w:val="center"/>
          </w:tcPr>
          <w:p w14:paraId="4D7F7F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138#楼外墙线条</w:t>
            </w:r>
          </w:p>
        </w:tc>
        <w:tc>
          <w:tcPr>
            <w:tcW w:w="1220" w:type="dxa"/>
            <w:vAlign w:val="center"/>
          </w:tcPr>
          <w:p w14:paraId="664FA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130020.8</w:t>
            </w:r>
          </w:p>
        </w:tc>
        <w:tc>
          <w:tcPr>
            <w:tcW w:w="1466" w:type="dxa"/>
            <w:vAlign w:val="center"/>
          </w:tcPr>
          <w:p w14:paraId="355A4D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125704.28 </w:t>
            </w:r>
          </w:p>
        </w:tc>
        <w:tc>
          <w:tcPr>
            <w:tcW w:w="1172" w:type="dxa"/>
            <w:vAlign w:val="center"/>
          </w:tcPr>
          <w:p w14:paraId="42A4A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118175.82 </w:t>
            </w:r>
          </w:p>
        </w:tc>
        <w:tc>
          <w:tcPr>
            <w:tcW w:w="1157" w:type="dxa"/>
            <w:vAlign w:val="center"/>
          </w:tcPr>
          <w:p w14:paraId="04729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118175.82 </w:t>
            </w:r>
          </w:p>
        </w:tc>
        <w:tc>
          <w:tcPr>
            <w:tcW w:w="966" w:type="dxa"/>
            <w:vAlign w:val="center"/>
          </w:tcPr>
          <w:p w14:paraId="746C7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585</w:t>
            </w:r>
          </w:p>
        </w:tc>
        <w:tc>
          <w:tcPr>
            <w:tcW w:w="1006" w:type="dxa"/>
            <w:vAlign w:val="center"/>
          </w:tcPr>
          <w:p w14:paraId="25F0C9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1808.39 </w:t>
            </w:r>
          </w:p>
        </w:tc>
        <w:tc>
          <w:tcPr>
            <w:tcW w:w="1070" w:type="dxa"/>
            <w:vAlign w:val="center"/>
          </w:tcPr>
          <w:p w14:paraId="58F0ED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7528.46 </w:t>
            </w:r>
          </w:p>
        </w:tc>
      </w:tr>
      <w:tr w14:paraId="68C96AC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 w:hRule="atLeast"/>
        </w:trPr>
        <w:tc>
          <w:tcPr>
            <w:tcW w:w="405" w:type="dxa"/>
            <w:vAlign w:val="center"/>
          </w:tcPr>
          <w:p w14:paraId="065F475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660" w:type="dxa"/>
            <w:vAlign w:val="center"/>
          </w:tcPr>
          <w:p w14:paraId="5C13DD0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合计</w:t>
            </w:r>
          </w:p>
        </w:tc>
        <w:tc>
          <w:tcPr>
            <w:tcW w:w="1220" w:type="dxa"/>
            <w:vAlign w:val="center"/>
          </w:tcPr>
          <w:p w14:paraId="1993B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258583.64</w:t>
            </w:r>
          </w:p>
        </w:tc>
        <w:tc>
          <w:tcPr>
            <w:tcW w:w="1466" w:type="dxa"/>
            <w:vAlign w:val="center"/>
          </w:tcPr>
          <w:p w14:paraId="74058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250051.2</w:t>
            </w:r>
          </w:p>
        </w:tc>
        <w:tc>
          <w:tcPr>
            <w:tcW w:w="1172" w:type="dxa"/>
            <w:vAlign w:val="center"/>
          </w:tcPr>
          <w:p w14:paraId="4B6FCC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235255.04</w:t>
            </w:r>
          </w:p>
        </w:tc>
        <w:tc>
          <w:tcPr>
            <w:tcW w:w="1157" w:type="dxa"/>
            <w:vAlign w:val="center"/>
          </w:tcPr>
          <w:p w14:paraId="42C79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235255.04</w:t>
            </w:r>
          </w:p>
        </w:tc>
        <w:tc>
          <w:tcPr>
            <w:tcW w:w="966" w:type="dxa"/>
            <w:vAlign w:val="center"/>
          </w:tcPr>
          <w:p w14:paraId="4CE71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1160</w:t>
            </w:r>
          </w:p>
        </w:tc>
        <w:tc>
          <w:tcPr>
            <w:tcW w:w="1006" w:type="dxa"/>
            <w:vAlign w:val="center"/>
          </w:tcPr>
          <w:p w14:paraId="5E8E09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3600</w:t>
            </w:r>
          </w:p>
        </w:tc>
        <w:tc>
          <w:tcPr>
            <w:tcW w:w="1070" w:type="dxa"/>
            <w:vAlign w:val="center"/>
          </w:tcPr>
          <w:p w14:paraId="16F3FF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napToGrid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14796.16</w:t>
            </w:r>
          </w:p>
        </w:tc>
      </w:tr>
    </w:tbl>
    <w:p w14:paraId="298B06C0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F2739F4">
      <w:pPr>
        <w:pStyle w:val="2"/>
        <w:spacing w:line="232" w:lineRule="auto"/>
        <w:ind w:left="75" w:right="219" w:firstLine="556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该项目审计费用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36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00.00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元，其他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设计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费用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2352.55</w:t>
      </w:r>
      <w:r>
        <w:rPr>
          <w:rFonts w:hint="eastAsia"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spacing w:val="6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元，一并从维修资金账户列</w:t>
      </w:r>
      <w:r>
        <w:rPr>
          <w:rFonts w:ascii="Times New Roman" w:hAnsi="Times New Roman" w:eastAsia="方正仿宋_GBK" w:cs="Times New Roman"/>
          <w:color w:val="000000" w:themeColor="text1"/>
          <w:spacing w:val="-7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支。</w:t>
      </w:r>
    </w:p>
    <w:p w14:paraId="4EE7465E">
      <w:pPr>
        <w:pStyle w:val="2"/>
        <w:spacing w:line="223" w:lineRule="auto"/>
        <w:ind w:firstLine="656" w:firstLineChars="2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相关业主、单位如对公示结果有异议，请在202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日前实名向我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局</w:t>
      </w:r>
      <w:r>
        <w:rPr>
          <w:rFonts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反映，并提供相关依据。（工作日接待时间：9：00-12：00、13：30-17：30）。</w:t>
      </w:r>
      <w:r>
        <w:rPr>
          <w:rFonts w:hint="eastAsia" w:ascii="Times New Roman" w:hAnsi="Times New Roman" w:eastAsia="方正仿宋_GBK" w:cs="Times New Roman"/>
          <w:color w:val="000000" w:themeColor="text1"/>
          <w:spacing w:val="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联系电话：0517-89087576</w:t>
      </w:r>
    </w:p>
    <w:p w14:paraId="19836063">
      <w:pPr>
        <w:spacing w:line="336" w:lineRule="auto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</w:t>
      </w:r>
    </w:p>
    <w:p w14:paraId="0DE36BA3">
      <w:pPr>
        <w:pStyle w:val="2"/>
        <w:spacing w:line="226" w:lineRule="auto"/>
        <w:ind w:firstLine="3840" w:firstLineChars="1200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公示单位：淮安生态文化旅游区建设管理局</w:t>
      </w:r>
    </w:p>
    <w:p w14:paraId="123FF883">
      <w:pPr>
        <w:pStyle w:val="2"/>
        <w:spacing w:line="226" w:lineRule="auto"/>
        <w:ind w:firstLine="5372" w:firstLineChars="1700"/>
        <w:rPr>
          <w:rFonts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公示时间：2025年</w:t>
      </w:r>
      <w:r>
        <w:rPr>
          <w:rFonts w:hint="eastAsia"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12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方正仿宋_GBK" w:cs="Times New Roman"/>
          <w:color w:val="000000" w:themeColor="text1"/>
          <w:spacing w:val="24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ascii="Times New Roman" w:hAnsi="Times New Roman" w:eastAsia="方正仿宋_GBK" w:cs="Times New Roman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日</w:t>
      </w:r>
      <w:bookmarkStart w:id="0" w:name="_GoBack"/>
      <w:bookmarkEnd w:id="0"/>
    </w:p>
    <w:sectPr>
      <w:pgSz w:w="11905" w:h="16837"/>
      <w:pgMar w:top="640" w:right="836" w:bottom="0" w:left="93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AFDA36A-5CD1-4806-BE54-A22AFD35506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E1F898-7247-406D-91A9-0A10852568F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668A289-12D3-4C0C-8163-AC2F4E83C5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FFD12A4-DFF2-4821-BD97-8EE6E64C44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FCFB37D-4898-4C49-991D-F86281BD99F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A74D3578-F1CD-4C59-9FA7-8C93C0146706}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A97D6240-5363-48A9-AA22-C4F85AE8830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  <w:embedRegular r:id="rId8" w:fontKey="{3EA18F3B-AD8F-46BA-808E-45CD0B534A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172A27"/>
    <w:rsid w:val="000D71E7"/>
    <w:rsid w:val="00172A27"/>
    <w:rsid w:val="002F505B"/>
    <w:rsid w:val="003D250C"/>
    <w:rsid w:val="004B0518"/>
    <w:rsid w:val="004E2B76"/>
    <w:rsid w:val="005725B6"/>
    <w:rsid w:val="0068626C"/>
    <w:rsid w:val="007E46B9"/>
    <w:rsid w:val="00897AA9"/>
    <w:rsid w:val="00E57740"/>
    <w:rsid w:val="00FB0C2A"/>
    <w:rsid w:val="01B65B30"/>
    <w:rsid w:val="07555925"/>
    <w:rsid w:val="0C1376B0"/>
    <w:rsid w:val="0E765A55"/>
    <w:rsid w:val="18312E7F"/>
    <w:rsid w:val="1E6D737B"/>
    <w:rsid w:val="1F703AE8"/>
    <w:rsid w:val="26C6005E"/>
    <w:rsid w:val="2C44796E"/>
    <w:rsid w:val="2CA36F24"/>
    <w:rsid w:val="2E625D39"/>
    <w:rsid w:val="2EC5109B"/>
    <w:rsid w:val="34976513"/>
    <w:rsid w:val="38917050"/>
    <w:rsid w:val="42473360"/>
    <w:rsid w:val="46AB1B60"/>
    <w:rsid w:val="47871C79"/>
    <w:rsid w:val="49ED26B2"/>
    <w:rsid w:val="569063F4"/>
    <w:rsid w:val="591F6461"/>
    <w:rsid w:val="61F20266"/>
    <w:rsid w:val="63945F2E"/>
    <w:rsid w:val="6B57565A"/>
    <w:rsid w:val="6C95765F"/>
    <w:rsid w:val="6E98781A"/>
    <w:rsid w:val="73584CA9"/>
    <w:rsid w:val="79DA6A9A"/>
    <w:rsid w:val="7BE64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7"/>
      <w:szCs w:val="27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</w:style>
  <w:style w:type="character" w:customStyle="1" w:styleId="9">
    <w:name w:val="页眉 字符"/>
    <w:basedOn w:val="6"/>
    <w:link w:val="4"/>
    <w:qFormat/>
    <w:uiPriority w:val="0"/>
    <w:rPr>
      <w:rFonts w:eastAsia="Arial"/>
      <w:snapToGrid w:val="0"/>
      <w:color w:val="000000"/>
      <w:sz w:val="18"/>
      <w:szCs w:val="18"/>
      <w:lang w:eastAsia="en-US"/>
    </w:rPr>
  </w:style>
  <w:style w:type="character" w:customStyle="1" w:styleId="10">
    <w:name w:val="页脚 字符"/>
    <w:basedOn w:val="6"/>
    <w:link w:val="3"/>
    <w:qFormat/>
    <w:uiPriority w:val="0"/>
    <w:rPr>
      <w:rFonts w:eastAsia="Arial"/>
      <w:snapToGrid w:val="0"/>
      <w:color w:val="00000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435</Words>
  <Characters>674</Characters>
  <Lines>4</Lines>
  <Paragraphs>1</Paragraphs>
  <TotalTime>17</TotalTime>
  <ScaleCrop>false</ScaleCrop>
  <LinksUpToDate>false</LinksUpToDate>
  <CharactersWithSpaces>753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2025-09-17T15:36:00Z</dcterms:created>
  <dc:creator>Administrator</dc:creator>
  <cp:lastModifiedBy>小进</cp:lastModifiedBy>
  <cp:lastPrinted>2025-09-29T07:05:00Z</cp:lastPrinted>
  <dcterms:modified xsi:type="dcterms:W3CDTF">2025-12-27T06:14:22Z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2025-09-17T15:37:40Z</vt:filetime>
  </property>
  <property fmtid="{D5CDD505-2E9C-101B-9397-08002B2CF9AE}" pid="4" name="KSOTemplateDocerSaveRecord">
    <vt:lpwstr>eyJoZGlkIjoiY2YyNTgyNGJjYTAwZWYxODJlZGE2YTQ1OTlhMDQ1ZDIiLCJ1c2VySWQiOiIzNDk5NzE2ODIifQ==</vt:lpwstr>
  </property>
  <property fmtid="{D5CDD505-2E9C-101B-9397-08002B2CF9AE}" pid="5" name="KSOProductBuildVer">
    <vt:lpwstr>2052-12.1.0.24034</vt:lpwstr>
  </property>
  <property fmtid="{D5CDD505-2E9C-101B-9397-08002B2CF9AE}" pid="6" name="ICV">
    <vt:lpwstr>87D1D4827C474992BFF67935E8803160_13</vt:lpwstr>
  </property>
</Properties>
</file>