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96438">
      <w:pPr>
        <w:spacing w:before="69" w:line="224" w:lineRule="auto"/>
        <w:ind w:left="119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u w:val="none" w:color="auto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pacing w:val="4"/>
          <w:sz w:val="44"/>
          <w:szCs w:val="44"/>
          <w:u w:val="single" w:color="auto"/>
          <w:lang w:eastAsia="zh-CN"/>
          <w14:textFill>
            <w14:solidFill>
              <w14:schemeClr w14:val="tx1"/>
            </w14:solidFill>
          </w14:textFill>
        </w:rPr>
        <w:t>悠园新村4号楼45至49门面房屋面防水维修工程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u w:val="none" w:color="auto"/>
          <w14:textFill>
            <w14:solidFill>
              <w14:schemeClr w14:val="tx1"/>
            </w14:solidFill>
          </w14:textFill>
        </w:rPr>
        <w:t>项目审计初步结果公示</w:t>
      </w:r>
    </w:p>
    <w:p w14:paraId="7D875C98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11" w:lineRule="auto"/>
        <w:ind w:left="57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single" w:color="auto"/>
          <w14:textFill>
            <w14:solidFill>
              <w14:schemeClr w14:val="tx1"/>
            </w14:solidFill>
          </w14:textFill>
        </w:rPr>
      </w:pPr>
    </w:p>
    <w:p w14:paraId="3ADC03C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11" w:lineRule="auto"/>
        <w:ind w:left="57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pacing w:val="4"/>
          <w:sz w:val="32"/>
          <w:szCs w:val="32"/>
          <w:u w:val="single" w:color="auto"/>
          <w:lang w:eastAsia="zh-CN"/>
          <w14:textFill>
            <w14:solidFill>
              <w14:schemeClr w14:val="tx1"/>
            </w14:solidFill>
          </w14:textFill>
        </w:rPr>
        <w:t>悠园新村</w:t>
      </w:r>
      <w:r>
        <w:rPr>
          <w:rFonts w:hint="default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single" w:color="auto"/>
          <w14:textFill>
            <w14:solidFill>
              <w14:schemeClr w14:val="tx1"/>
            </w14:solidFill>
          </w14:textFill>
        </w:rPr>
        <w:t>的业</w:t>
      </w:r>
      <w:r>
        <w:rPr>
          <w:rFonts w:hint="default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single" w:color="auto"/>
          <w:lang w:eastAsia="zh-CN"/>
          <w14:textFill>
            <w14:solidFill>
              <w14:schemeClr w14:val="tx1"/>
            </w14:solidFill>
          </w14:textFill>
        </w:rPr>
        <w:t>主</w:t>
      </w:r>
      <w:r>
        <w:rPr>
          <w:rFonts w:hint="default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none" w:color="auto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41593B7F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229" w:lineRule="auto"/>
        <w:ind w:left="74" w:right="79" w:firstLine="421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淮安市悠园新村小区首届物业管理委员会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申报的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悠园新村4号楼45至49门面房屋面防水维修工程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批次号：PYB014819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)    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经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淮安市悠园新村小区首届物业管理委员会</w:t>
      </w:r>
      <w:r>
        <w:rPr>
          <w:rFonts w:hint="default" w:ascii="Times New Roman" w:hAnsi="Times New Roman" w:eastAsia="方正仿宋_GBK" w:cs="Times New Roman"/>
          <w:color w:val="000000" w:themeColor="text1"/>
          <w:spacing w:val="7"/>
          <w:sz w:val="32"/>
          <w:szCs w:val="32"/>
          <w14:textFill>
            <w14:solidFill>
              <w14:schemeClr w14:val="tx1"/>
            </w14:solidFill>
          </w14:textFill>
        </w:rPr>
        <w:t>组织竣工验收合格，工程决算已送审；经</w:t>
      </w:r>
      <w:r>
        <w:rPr>
          <w:rFonts w:hint="eastAsia" w:ascii="Times New Roman" w:hAnsi="Times New Roman" w:eastAsia="方正仿宋_GBK" w:cs="Times New Roman"/>
          <w:color w:val="000000" w:themeColor="text1"/>
          <w:spacing w:val="7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中企华建友工程管理有限公司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审计，初审结果如下：送审金额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44180.24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元，工程审定金额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42415.82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，核减额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1764.42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元，核减率</w:t>
      </w:r>
      <w:r>
        <w:rPr>
          <w:rFonts w:hint="eastAsia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3.99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%，审计结算金额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42415.82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元（按照合同约定让利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元）。</w:t>
      </w:r>
    </w:p>
    <w:p w14:paraId="17E30C9C">
      <w:pPr>
        <w:spacing w:before="165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1012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"/>
        <w:gridCol w:w="1660"/>
        <w:gridCol w:w="1220"/>
        <w:gridCol w:w="1466"/>
        <w:gridCol w:w="1172"/>
        <w:gridCol w:w="1157"/>
        <w:gridCol w:w="966"/>
        <w:gridCol w:w="1006"/>
        <w:gridCol w:w="1070"/>
      </w:tblGrid>
      <w:tr w14:paraId="4838B3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atLeast"/>
        </w:trPr>
        <w:tc>
          <w:tcPr>
            <w:tcW w:w="405" w:type="dxa"/>
            <w:vAlign w:val="center"/>
          </w:tcPr>
          <w:p w14:paraId="51F6BB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60" w:type="dxa"/>
            <w:vAlign w:val="center"/>
          </w:tcPr>
          <w:p w14:paraId="142BEA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项目部位</w:t>
            </w:r>
          </w:p>
        </w:tc>
        <w:tc>
          <w:tcPr>
            <w:tcW w:w="1220" w:type="dxa"/>
            <w:vAlign w:val="center"/>
          </w:tcPr>
          <w:p w14:paraId="2EE528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64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预算金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额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466" w:type="dxa"/>
            <w:vAlign w:val="center"/>
          </w:tcPr>
          <w:p w14:paraId="023067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3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送审金额</w:t>
            </w:r>
          </w:p>
          <w:p w14:paraId="0C0418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3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172" w:type="dxa"/>
            <w:vAlign w:val="center"/>
          </w:tcPr>
          <w:p w14:paraId="74C8D1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审定价</w:t>
            </w:r>
          </w:p>
          <w:p w14:paraId="6835BF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157" w:type="dxa"/>
            <w:vAlign w:val="center"/>
          </w:tcPr>
          <w:p w14:paraId="736AB7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76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审定结算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价（元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4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966" w:type="dxa"/>
            <w:vAlign w:val="center"/>
          </w:tcPr>
          <w:p w14:paraId="40A069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06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工程量</w:t>
            </w:r>
          </w:p>
          <w:p w14:paraId="4315FB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2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（㎡）</w:t>
            </w:r>
          </w:p>
        </w:tc>
        <w:tc>
          <w:tcPr>
            <w:tcW w:w="1006" w:type="dxa"/>
            <w:vAlign w:val="center"/>
          </w:tcPr>
          <w:p w14:paraId="4F3664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3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审计费</w:t>
            </w:r>
          </w:p>
          <w:p w14:paraId="692679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48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070" w:type="dxa"/>
            <w:vAlign w:val="center"/>
          </w:tcPr>
          <w:p w14:paraId="547D91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核减额</w:t>
            </w:r>
          </w:p>
          <w:p w14:paraId="78963D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</w:tr>
      <w:tr w14:paraId="67B3E1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05" w:type="dxa"/>
            <w:vAlign w:val="center"/>
          </w:tcPr>
          <w:p w14:paraId="2D0DAC53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0" w:type="dxa"/>
            <w:vAlign w:val="center"/>
          </w:tcPr>
          <w:p w14:paraId="0F88C279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悠园新村4号楼45至49门面房屋面防水维修</w:t>
            </w:r>
          </w:p>
        </w:tc>
        <w:tc>
          <w:tcPr>
            <w:tcW w:w="1220" w:type="dxa"/>
            <w:vAlign w:val="center"/>
          </w:tcPr>
          <w:p w14:paraId="39F39F93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44396.58</w:t>
            </w:r>
          </w:p>
        </w:tc>
        <w:tc>
          <w:tcPr>
            <w:tcW w:w="1466" w:type="dxa"/>
            <w:vAlign w:val="center"/>
          </w:tcPr>
          <w:p w14:paraId="6CBFA19A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44180.24</w:t>
            </w:r>
          </w:p>
        </w:tc>
        <w:tc>
          <w:tcPr>
            <w:tcW w:w="1172" w:type="dxa"/>
            <w:vAlign w:val="center"/>
          </w:tcPr>
          <w:p w14:paraId="22027EA6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42415.82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6FB3C8ED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42415.82</w:t>
            </w:r>
          </w:p>
        </w:tc>
        <w:tc>
          <w:tcPr>
            <w:tcW w:w="966" w:type="dxa"/>
            <w:vAlign w:val="center"/>
          </w:tcPr>
          <w:p w14:paraId="7FD0F4D1">
            <w:pPr>
              <w:spacing w:beforeLines="0" w:afterLines="0"/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  <w:t>423.94</w:t>
            </w:r>
          </w:p>
        </w:tc>
        <w:tc>
          <w:tcPr>
            <w:tcW w:w="1006" w:type="dxa"/>
            <w:vAlign w:val="center"/>
          </w:tcPr>
          <w:p w14:paraId="07C468A4">
            <w:pPr>
              <w:spacing w:beforeLines="0" w:afterLines="0"/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2400</w:t>
            </w:r>
          </w:p>
        </w:tc>
        <w:tc>
          <w:tcPr>
            <w:tcW w:w="1070" w:type="dxa"/>
            <w:vAlign w:val="center"/>
          </w:tcPr>
          <w:p w14:paraId="266642FF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1764.42</w:t>
            </w:r>
          </w:p>
        </w:tc>
      </w:tr>
      <w:tr w14:paraId="5358B7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405" w:type="dxa"/>
            <w:vAlign w:val="center"/>
          </w:tcPr>
          <w:p w14:paraId="78705393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0" w:type="dxa"/>
            <w:vAlign w:val="center"/>
          </w:tcPr>
          <w:p w14:paraId="1E33CC90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4E8125C4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44396.58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39DAB123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44180.24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0F5D8F64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42415.82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3F7218A8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42415.82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7B893B79">
            <w:pPr>
              <w:spacing w:beforeLines="0" w:afterLines="0"/>
              <w:jc w:val="center"/>
              <w:rPr>
                <w:rFonts w:hint="default" w:ascii="仿宋" w:hAnsi="仿宋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  <w:t>423.94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7FE49906">
            <w:pPr>
              <w:spacing w:beforeLines="0" w:afterLines="0"/>
              <w:jc w:val="center"/>
              <w:rPr>
                <w:rFonts w:hint="default" w:ascii="仿宋" w:hAnsi="仿宋" w:eastAsia="仿宋" w:cs="Arial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2400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20671FB9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1764.42</w:t>
            </w:r>
          </w:p>
        </w:tc>
      </w:tr>
    </w:tbl>
    <w:p w14:paraId="049B2E0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32" w:lineRule="auto"/>
        <w:ind w:left="75" w:right="219" w:firstLine="556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93183D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32" w:lineRule="auto"/>
        <w:ind w:left="75" w:right="219" w:firstLine="556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该项目审计费用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2400.00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元，其他费用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元，一并从维修资金账户列</w:t>
      </w:r>
      <w:r>
        <w:rPr>
          <w:rFonts w:hint="default" w:ascii="Times New Roman" w:hAnsi="Times New Roman" w:eastAsia="方正仿宋_GBK" w:cs="Times New Roman"/>
          <w:color w:val="000000" w:themeColor="text1"/>
          <w:spacing w:val="-7"/>
          <w:sz w:val="32"/>
          <w:szCs w:val="32"/>
          <w14:textFill>
            <w14:solidFill>
              <w14:schemeClr w14:val="tx1"/>
            </w14:solidFill>
          </w14:textFill>
        </w:rPr>
        <w:t>支。</w:t>
      </w:r>
    </w:p>
    <w:p w14:paraId="07872CA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3" w:lineRule="auto"/>
        <w:ind w:left="0" w:leftChars="0" w:firstLine="656" w:firstLineChars="2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相关业主、单位如对公示结果有异议，请在202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日前实名向我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局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反映，并提供相关依据。（工作日接待时间：9：00-12：00、13：30-17：30）。联</w:t>
      </w:r>
      <w:r>
        <w:rPr>
          <w:rFonts w:hint="default" w:ascii="Times New Roman" w:hAnsi="Times New Roman" w:eastAsia="方正仿宋_GBK" w:cs="Times New Roman"/>
          <w:color w:val="000000" w:themeColor="text1"/>
          <w:spacing w:val="3"/>
          <w:sz w:val="32"/>
          <w:szCs w:val="32"/>
          <w14:textFill>
            <w14:solidFill>
              <w14:schemeClr w14:val="tx1"/>
            </w14:solidFill>
          </w14:textFill>
        </w:rPr>
        <w:t>系电话：</w:t>
      </w:r>
      <w:r>
        <w:rPr>
          <w:rFonts w:hint="eastAsia" w:ascii="Times New Roman" w:hAnsi="Times New Roman" w:eastAsia="方正仿宋_GBK" w:cs="Times New Roman"/>
          <w:color w:val="000000" w:themeColor="text1"/>
          <w:spacing w:val="3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0517-89087576</w:t>
      </w:r>
    </w:p>
    <w:p w14:paraId="290F510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textAlignment w:val="baseline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      </w:t>
      </w:r>
      <w:bookmarkStart w:id="0" w:name="_GoBack"/>
      <w:bookmarkEnd w:id="0"/>
    </w:p>
    <w:p w14:paraId="08435E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firstLine="4800" w:firstLineChars="1500"/>
        <w:textAlignment w:val="baseline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淮安生态文化旅游区建设管理局</w:t>
      </w:r>
    </w:p>
    <w:p w14:paraId="07F9E1D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6" w:lineRule="auto"/>
        <w:ind w:firstLine="5372" w:firstLineChars="17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公示时间：2025年</w:t>
      </w:r>
      <w:r>
        <w:rPr>
          <w:rFonts w:hint="eastAsia" w:ascii="Times New Roman" w:hAnsi="Times New Roman" w:eastAsia="方正仿宋_GBK" w:cs="Times New Roman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pacing w:val="2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sectPr>
      <w:pgSz w:w="11905" w:h="16837"/>
      <w:pgMar w:top="640" w:right="836" w:bottom="0" w:left="9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DB1EFA0-1B09-4435-AEA5-FE3FEFECB6E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ECA3E2C-60C1-4296-BC6A-8CA56EFB0301}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B16E9623-1C9F-46A0-AF2B-D60519BFCC9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C2F2B61E-ADC5-49A9-884D-51760911EF10}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172A27"/>
    <w:rsid w:val="01B65B30"/>
    <w:rsid w:val="07555925"/>
    <w:rsid w:val="0C1376B0"/>
    <w:rsid w:val="0E765A55"/>
    <w:rsid w:val="12D40754"/>
    <w:rsid w:val="18312E7F"/>
    <w:rsid w:val="1F464788"/>
    <w:rsid w:val="1F703AE8"/>
    <w:rsid w:val="26C6005E"/>
    <w:rsid w:val="2CA36F24"/>
    <w:rsid w:val="2D3703B4"/>
    <w:rsid w:val="2E625D39"/>
    <w:rsid w:val="2EC5109B"/>
    <w:rsid w:val="34976513"/>
    <w:rsid w:val="39902D77"/>
    <w:rsid w:val="42473360"/>
    <w:rsid w:val="46AB1B60"/>
    <w:rsid w:val="47451645"/>
    <w:rsid w:val="47871C79"/>
    <w:rsid w:val="48FD59AE"/>
    <w:rsid w:val="4A767D68"/>
    <w:rsid w:val="53990623"/>
    <w:rsid w:val="5446518F"/>
    <w:rsid w:val="569063F4"/>
    <w:rsid w:val="5EC26D92"/>
    <w:rsid w:val="61E82190"/>
    <w:rsid w:val="61F20266"/>
    <w:rsid w:val="65EC0A86"/>
    <w:rsid w:val="6C95765F"/>
    <w:rsid w:val="6D4B73BB"/>
    <w:rsid w:val="6E98781A"/>
    <w:rsid w:val="73584CA9"/>
    <w:rsid w:val="75E31EA6"/>
    <w:rsid w:val="79DA6A9A"/>
    <w:rsid w:val="7BE64484"/>
    <w:rsid w:val="7D052701"/>
    <w:rsid w:val="7FED15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412</Words>
  <Characters>580</Characters>
  <TotalTime>0</TotalTime>
  <ScaleCrop>false</ScaleCrop>
  <LinksUpToDate>false</LinksUpToDate>
  <CharactersWithSpaces>653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2025-09-17T15:36:00Z</dcterms:created>
  <dc:creator>Administrator</dc:creator>
  <cp:lastModifiedBy>小进</cp:lastModifiedBy>
  <cp:lastPrinted>2025-09-29T07:05:00Z</cp:lastPrinted>
  <dcterms:modified xsi:type="dcterms:W3CDTF">2025-12-27T05:49:28Z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2025-09-17T15:37:40Z</vt:filetime>
  </property>
  <property fmtid="{D5CDD505-2E9C-101B-9397-08002B2CF9AE}" pid="4" name="KSOTemplateDocerSaveRecord">
    <vt:lpwstr>eyJoZGlkIjoiY2YyNTgyNGJjYTAwZWYxODJlZGE2YTQ1OTlhMDQ1ZDIiLCJ1c2VySWQiOiIzNDk5NzE2ODIifQ==</vt:lpwstr>
  </property>
  <property fmtid="{D5CDD505-2E9C-101B-9397-08002B2CF9AE}" pid="5" name="KSOProductBuildVer">
    <vt:lpwstr>2052-12.1.0.24034</vt:lpwstr>
  </property>
  <property fmtid="{D5CDD505-2E9C-101B-9397-08002B2CF9AE}" pid="6" name="ICV">
    <vt:lpwstr>87D1D4827C474992BFF67935E8803160_13</vt:lpwstr>
  </property>
</Properties>
</file>