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B96438">
      <w:pPr>
        <w:spacing w:before="69" w:line="224" w:lineRule="auto"/>
        <w:ind w:left="119"/>
        <w:jc w:val="center"/>
        <w:rPr>
          <w:rFonts w:hint="eastAsia" w:ascii="方正小标宋_GBK" w:hAnsi="方正小标宋_GBK" w:eastAsia="方正小标宋_GBK" w:cs="方正小标宋_GBK"/>
          <w:color w:val="000000" w:themeColor="text1"/>
          <w:sz w:val="44"/>
          <w:szCs w:val="44"/>
          <w:u w:val="none" w:color="auto"/>
          <w14:textFill>
            <w14:solidFill>
              <w14:schemeClr w14:val="tx1"/>
            </w14:solidFill>
          </w14:textFill>
        </w:rPr>
      </w:pPr>
      <w:r>
        <w:rPr>
          <w:rFonts w:hint="eastAsia" w:ascii="方正小标宋_GBK" w:hAnsi="方正小标宋_GBK" w:eastAsia="方正小标宋_GBK" w:cs="方正小标宋_GBK"/>
          <w:color w:val="000000" w:themeColor="text1"/>
          <w:sz w:val="44"/>
          <w:szCs w:val="44"/>
          <w:u w:val="none" w:color="auto"/>
          <w14:textFill>
            <w14:solidFill>
              <w14:schemeClr w14:val="tx1"/>
            </w14:solidFill>
          </w14:textFill>
        </w:rPr>
        <w:t>中南世纪城二期20#楼商业20号-1（201至205）室屋面防水维修改造工程项目审计初步结果公示</w:t>
      </w:r>
    </w:p>
    <w:p w14:paraId="1D24B356">
      <w:pPr>
        <w:keepNext w:val="0"/>
        <w:keepLines w:val="0"/>
        <w:pageBreakBefore w:val="0"/>
        <w:widowControl/>
        <w:kinsoku/>
        <w:wordWrap/>
        <w:overflowPunct w:val="0"/>
        <w:topLinePunct w:val="0"/>
        <w:autoSpaceDE w:val="0"/>
        <w:autoSpaceDN w:val="0"/>
        <w:bidi w:val="0"/>
        <w:adjustRightInd w:val="0"/>
        <w:snapToGrid w:val="0"/>
        <w:spacing w:line="211" w:lineRule="auto"/>
        <w:jc w:val="both"/>
        <w:textAlignment w:val="baseline"/>
        <w:rPr>
          <w:rFonts w:hint="default" w:ascii="Times New Roman" w:hAnsi="Times New Roman" w:eastAsia="方正仿宋_GBK" w:cs="Times New Roman"/>
          <w:color w:val="000000" w:themeColor="text1"/>
          <w:spacing w:val="-9"/>
          <w:sz w:val="32"/>
          <w:szCs w:val="32"/>
          <w:u w:val="none" w:color="auto"/>
          <w14:textFill>
            <w14:solidFill>
              <w14:schemeClr w14:val="tx1"/>
            </w14:solidFill>
          </w14:textFill>
        </w:rPr>
      </w:pPr>
    </w:p>
    <w:p w14:paraId="3ADC03C4">
      <w:pPr>
        <w:keepNext w:val="0"/>
        <w:keepLines w:val="0"/>
        <w:pageBreakBefore w:val="0"/>
        <w:widowControl/>
        <w:kinsoku/>
        <w:wordWrap/>
        <w:overflowPunct w:val="0"/>
        <w:topLinePunct w:val="0"/>
        <w:autoSpaceDE w:val="0"/>
        <w:autoSpaceDN w:val="0"/>
        <w:bidi w:val="0"/>
        <w:adjustRightInd w:val="0"/>
        <w:snapToGrid w:val="0"/>
        <w:spacing w:line="211" w:lineRule="auto"/>
        <w:jc w:val="both"/>
        <w:textAlignment w:val="baseline"/>
        <w:rPr>
          <w:rFonts w:hint="default" w:ascii="Times New Roman" w:hAnsi="Times New Roman" w:eastAsia="方正仿宋_GBK" w:cs="Times New Roman"/>
          <w:color w:val="000000" w:themeColor="text1"/>
          <w:sz w:val="32"/>
          <w:szCs w:val="32"/>
          <w:u w:val="none" w:color="auto"/>
          <w:lang w:eastAsia="zh-CN"/>
          <w14:textFill>
            <w14:solidFill>
              <w14:schemeClr w14:val="tx1"/>
            </w14:solidFill>
          </w14:textFill>
        </w:rPr>
      </w:pPr>
      <w:r>
        <w:rPr>
          <w:rFonts w:hint="default" w:ascii="Times New Roman" w:hAnsi="Times New Roman" w:eastAsia="方正仿宋_GBK" w:cs="Times New Roman"/>
          <w:color w:val="000000" w:themeColor="text1"/>
          <w:spacing w:val="6"/>
          <w:sz w:val="32"/>
          <w:szCs w:val="32"/>
          <w:u w:val="single"/>
          <w14:textFill>
            <w14:solidFill>
              <w14:schemeClr w14:val="tx1"/>
            </w14:solidFill>
          </w14:textFill>
        </w:rPr>
        <w:t>中南世纪城二期20#楼商业20号-1（201至205）室</w:t>
      </w:r>
      <w:r>
        <w:rPr>
          <w:rFonts w:hint="eastAsia" w:ascii="Times New Roman" w:hAnsi="Times New Roman" w:eastAsia="方正仿宋_GBK" w:cs="Times New Roman"/>
          <w:color w:val="000000" w:themeColor="text1"/>
          <w:spacing w:val="-9"/>
          <w:sz w:val="32"/>
          <w:szCs w:val="32"/>
          <w:u w:val="single" w:color="auto"/>
          <w:lang w:val="en-US" w:eastAsia="zh-CN"/>
          <w14:textFill>
            <w14:solidFill>
              <w14:schemeClr w14:val="tx1"/>
            </w14:solidFill>
          </w14:textFill>
        </w:rPr>
        <w:t>的业主</w:t>
      </w:r>
      <w:r>
        <w:rPr>
          <w:rFonts w:hint="default" w:ascii="Times New Roman" w:hAnsi="Times New Roman" w:eastAsia="方正仿宋_GBK" w:cs="Times New Roman"/>
          <w:color w:val="000000" w:themeColor="text1"/>
          <w:spacing w:val="-9"/>
          <w:sz w:val="32"/>
          <w:szCs w:val="32"/>
          <w:u w:val="none" w:color="auto"/>
          <w:lang w:eastAsia="zh-CN"/>
          <w14:textFill>
            <w14:solidFill>
              <w14:schemeClr w14:val="tx1"/>
            </w14:solidFill>
          </w14:textFill>
        </w:rPr>
        <w:t>：</w:t>
      </w:r>
    </w:p>
    <w:p w14:paraId="41593B7F">
      <w:pPr>
        <w:pStyle w:val="2"/>
        <w:keepNext w:val="0"/>
        <w:keepLines w:val="0"/>
        <w:pageBreakBefore w:val="0"/>
        <w:widowControl/>
        <w:kinsoku/>
        <w:wordWrap w:val="0"/>
        <w:overflowPunct/>
        <w:topLinePunct w:val="0"/>
        <w:autoSpaceDE w:val="0"/>
        <w:autoSpaceDN w:val="0"/>
        <w:bidi w:val="0"/>
        <w:adjustRightInd w:val="0"/>
        <w:snapToGrid w:val="0"/>
        <w:spacing w:line="229" w:lineRule="auto"/>
        <w:ind w:right="79"/>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pacing w:val="6"/>
          <w:sz w:val="32"/>
          <w:szCs w:val="32"/>
          <w:u w:val="single"/>
          <w:lang w:val="en-US" w:eastAsia="zh-CN"/>
          <w14:textFill>
            <w14:solidFill>
              <w14:schemeClr w14:val="tx1"/>
            </w14:solidFill>
          </w14:textFill>
        </w:rPr>
        <w:t>淮安生态文化区旅游区富城路办事处中南世纪城二期物业管理委员会</w:t>
      </w:r>
      <w:r>
        <w:rPr>
          <w:rFonts w:hint="default" w:ascii="Times New Roman" w:hAnsi="Times New Roman" w:eastAsia="方正仿宋_GBK" w:cs="Times New Roman"/>
          <w:color w:val="000000" w:themeColor="text1"/>
          <w:spacing w:val="6"/>
          <w:sz w:val="32"/>
          <w:szCs w:val="32"/>
          <w14:textFill>
            <w14:solidFill>
              <w14:schemeClr w14:val="tx1"/>
            </w14:solidFill>
          </w14:textFill>
        </w:rPr>
        <w:t>申报的</w:t>
      </w:r>
      <w:r>
        <w:rPr>
          <w:rFonts w:hint="default" w:ascii="Times New Roman" w:hAnsi="Times New Roman" w:eastAsia="方正仿宋_GBK" w:cs="Times New Roman"/>
          <w:color w:val="000000" w:themeColor="text1"/>
          <w:spacing w:val="6"/>
          <w:sz w:val="32"/>
          <w:szCs w:val="32"/>
          <w:u w:val="single"/>
          <w14:textFill>
            <w14:solidFill>
              <w14:schemeClr w14:val="tx1"/>
            </w14:solidFill>
          </w14:textFill>
        </w:rPr>
        <w:t>中南世纪城二期20#楼商业20号-1（201至205）室屋面防水维修改造工程</w:t>
      </w:r>
      <w:r>
        <w:rPr>
          <w:rFonts w:hint="default" w:ascii="Times New Roman" w:hAnsi="Times New Roman" w:eastAsia="方正仿宋_GBK" w:cs="Times New Roman"/>
          <w:color w:val="000000" w:themeColor="text1"/>
          <w:spacing w:val="6"/>
          <w:sz w:val="32"/>
          <w:szCs w:val="32"/>
          <w14:textFill>
            <w14:solidFill>
              <w14:schemeClr w14:val="tx1"/>
            </w14:solidFill>
          </w14:textFill>
        </w:rPr>
        <w:t>经</w:t>
      </w:r>
      <w:r>
        <w:rPr>
          <w:rFonts w:hint="eastAsia" w:ascii="Times New Roman" w:hAnsi="Times New Roman" w:eastAsia="方正仿宋_GBK" w:cs="Times New Roman"/>
          <w:color w:val="000000" w:themeColor="text1"/>
          <w:spacing w:val="6"/>
          <w:sz w:val="32"/>
          <w:szCs w:val="32"/>
          <w:u w:val="single"/>
          <w:lang w:val="en-US" w:eastAsia="zh-CN"/>
          <w14:textFill>
            <w14:solidFill>
              <w14:schemeClr w14:val="tx1"/>
            </w14:solidFill>
          </w14:textFill>
        </w:rPr>
        <w:t>淮安生态文化区旅游区富城路办事处中南世纪城二期物业管理委员会</w:t>
      </w:r>
      <w:r>
        <w:rPr>
          <w:rFonts w:hint="default" w:ascii="Times New Roman" w:hAnsi="Times New Roman" w:eastAsia="方正仿宋_GBK" w:cs="Times New Roman"/>
          <w:color w:val="000000" w:themeColor="text1"/>
          <w:spacing w:val="7"/>
          <w:sz w:val="32"/>
          <w:szCs w:val="32"/>
          <w14:textFill>
            <w14:solidFill>
              <w14:schemeClr w14:val="tx1"/>
            </w14:solidFill>
          </w14:textFill>
        </w:rPr>
        <w:t>组织竣工验收合格，工程决算已送审；经</w:t>
      </w:r>
      <w:r>
        <w:rPr>
          <w:rFonts w:hint="eastAsia" w:ascii="Times New Roman" w:hAnsi="Times New Roman" w:eastAsia="方正仿宋_GBK" w:cs="Times New Roman"/>
          <w:color w:val="000000" w:themeColor="text1"/>
          <w:spacing w:val="6"/>
          <w:sz w:val="32"/>
          <w:szCs w:val="32"/>
          <w:u w:val="single"/>
          <w:lang w:val="en-US" w:eastAsia="zh-CN"/>
          <w14:textFill>
            <w14:solidFill>
              <w14:schemeClr w14:val="tx1"/>
            </w14:solidFill>
          </w14:textFill>
        </w:rPr>
        <w:t>江苏顺天工程项目管理咨询有限</w:t>
      </w:r>
      <w:r>
        <w:rPr>
          <w:rFonts w:hint="default" w:ascii="Times New Roman" w:hAnsi="Times New Roman" w:eastAsia="方正仿宋_GBK" w:cs="Times New Roman"/>
          <w:color w:val="000000" w:themeColor="text1"/>
          <w:spacing w:val="7"/>
          <w:sz w:val="32"/>
          <w:szCs w:val="32"/>
          <w:u w:val="single"/>
          <w14:textFill>
            <w14:solidFill>
              <w14:schemeClr w14:val="tx1"/>
            </w14:solidFill>
          </w14:textFill>
        </w:rPr>
        <w:t>公司</w:t>
      </w:r>
      <w:r>
        <w:rPr>
          <w:rFonts w:hint="default" w:ascii="Times New Roman" w:hAnsi="Times New Roman" w:eastAsia="方正仿宋_GBK" w:cs="Times New Roman"/>
          <w:color w:val="000000" w:themeColor="text1"/>
          <w:spacing w:val="6"/>
          <w:sz w:val="32"/>
          <w:szCs w:val="32"/>
          <w14:textFill>
            <w14:solidFill>
              <w14:schemeClr w14:val="tx1"/>
            </w14:solidFill>
          </w14:textFill>
        </w:rPr>
        <w:t>审计，初审结果如下：送审金额</w:t>
      </w:r>
      <w:r>
        <w:rPr>
          <w:rFonts w:hint="eastAsia" w:ascii="Times New Roman" w:hAnsi="Times New Roman" w:eastAsia="方正仿宋_GBK" w:cs="Times New Roman"/>
          <w:color w:val="000000" w:themeColor="text1"/>
          <w:spacing w:val="6"/>
          <w:sz w:val="32"/>
          <w:szCs w:val="32"/>
          <w:u w:val="single"/>
          <w:lang w:val="en-US" w:eastAsia="zh-CN"/>
          <w14:textFill>
            <w14:solidFill>
              <w14:schemeClr w14:val="tx1"/>
            </w14:solidFill>
          </w14:textFill>
        </w:rPr>
        <w:t>50599.04</w:t>
      </w:r>
      <w:r>
        <w:rPr>
          <w:rFonts w:hint="default" w:ascii="Times New Roman" w:hAnsi="Times New Roman" w:eastAsia="方正仿宋_GBK" w:cs="Times New Roman"/>
          <w:color w:val="000000" w:themeColor="text1"/>
          <w:spacing w:val="6"/>
          <w:sz w:val="32"/>
          <w:szCs w:val="32"/>
          <w14:textFill>
            <w14:solidFill>
              <w14:schemeClr w14:val="tx1"/>
            </w14:solidFill>
          </w14:textFill>
        </w:rPr>
        <w:t>元，工程审定金额</w:t>
      </w:r>
      <w:r>
        <w:rPr>
          <w:rFonts w:hint="eastAsia" w:ascii="Times New Roman" w:hAnsi="Times New Roman" w:eastAsia="方正仿宋_GBK" w:cs="Times New Roman"/>
          <w:color w:val="000000" w:themeColor="text1"/>
          <w:spacing w:val="6"/>
          <w:sz w:val="32"/>
          <w:szCs w:val="32"/>
          <w:u w:val="single"/>
          <w:lang w:val="en-US" w:eastAsia="zh-CN"/>
          <w14:textFill>
            <w14:solidFill>
              <w14:schemeClr w14:val="tx1"/>
            </w14:solidFill>
          </w14:textFill>
        </w:rPr>
        <w:t>48230.98</w:t>
      </w:r>
      <w:r>
        <w:rPr>
          <w:rFonts w:hint="default" w:ascii="Times New Roman" w:hAnsi="Times New Roman" w:eastAsia="方正仿宋_GBK" w:cs="Times New Roman"/>
          <w:color w:val="000000" w:themeColor="text1"/>
          <w:spacing w:val="6"/>
          <w:sz w:val="32"/>
          <w:szCs w:val="32"/>
          <w14:textFill>
            <w14:solidFill>
              <w14:schemeClr w14:val="tx1"/>
            </w14:solidFill>
          </w14:textFill>
        </w:rPr>
        <w:t>元</w:t>
      </w:r>
      <w:r>
        <w:rPr>
          <w:rFonts w:hint="default" w:ascii="Times New Roman" w:hAnsi="Times New Roman" w:eastAsia="方正仿宋_GBK" w:cs="Times New Roman"/>
          <w:color w:val="000000" w:themeColor="text1"/>
          <w:spacing w:val="5"/>
          <w:sz w:val="32"/>
          <w:szCs w:val="32"/>
          <w14:textFill>
            <w14:solidFill>
              <w14:schemeClr w14:val="tx1"/>
            </w14:solidFill>
          </w14:textFill>
        </w:rPr>
        <w:t>，核减额</w:t>
      </w:r>
      <w:r>
        <w:rPr>
          <w:rFonts w:hint="eastAsia" w:ascii="Times New Roman" w:hAnsi="Times New Roman" w:eastAsia="方正仿宋_GBK" w:cs="Times New Roman"/>
          <w:color w:val="000000" w:themeColor="text1"/>
          <w:spacing w:val="5"/>
          <w:sz w:val="32"/>
          <w:szCs w:val="32"/>
          <w:u w:val="single"/>
          <w:lang w:val="en-US" w:eastAsia="zh-CN"/>
          <w14:textFill>
            <w14:solidFill>
              <w14:schemeClr w14:val="tx1"/>
            </w14:solidFill>
          </w14:textFill>
        </w:rPr>
        <w:t>2368.06</w:t>
      </w:r>
      <w:r>
        <w:rPr>
          <w:rFonts w:hint="default" w:ascii="Times New Roman" w:hAnsi="Times New Roman" w:eastAsia="方正仿宋_GBK" w:cs="Times New Roman"/>
          <w:color w:val="000000" w:themeColor="text1"/>
          <w:spacing w:val="5"/>
          <w:sz w:val="32"/>
          <w:szCs w:val="32"/>
          <w14:textFill>
            <w14:solidFill>
              <w14:schemeClr w14:val="tx1"/>
            </w14:solidFill>
          </w14:textFill>
        </w:rPr>
        <w:t>元，核减率</w:t>
      </w:r>
      <w:r>
        <w:rPr>
          <w:rFonts w:hint="eastAsia" w:ascii="Times New Roman" w:hAnsi="Times New Roman" w:eastAsia="方正仿宋_GBK" w:cs="Times New Roman"/>
          <w:color w:val="000000" w:themeColor="text1"/>
          <w:spacing w:val="6"/>
          <w:sz w:val="32"/>
          <w:szCs w:val="32"/>
          <w:u w:val="single"/>
          <w:lang w:val="en-US" w:eastAsia="zh-CN"/>
          <w14:textFill>
            <w14:solidFill>
              <w14:schemeClr w14:val="tx1"/>
            </w14:solidFill>
          </w14:textFill>
        </w:rPr>
        <w:t>4.68</w:t>
      </w:r>
      <w:r>
        <w:rPr>
          <w:rFonts w:hint="default" w:ascii="Times New Roman" w:hAnsi="Times New Roman" w:eastAsia="方正仿宋_GBK" w:cs="Times New Roman"/>
          <w:color w:val="000000" w:themeColor="text1"/>
          <w:spacing w:val="5"/>
          <w:sz w:val="32"/>
          <w:szCs w:val="32"/>
          <w14:textFill>
            <w14:solidFill>
              <w14:schemeClr w14:val="tx1"/>
            </w14:solidFill>
          </w14:textFill>
        </w:rPr>
        <w:t>%，审计结算金额</w:t>
      </w:r>
      <w:r>
        <w:rPr>
          <w:rFonts w:hint="eastAsia" w:ascii="Times New Roman" w:hAnsi="Times New Roman" w:eastAsia="方正仿宋_GBK" w:cs="Times New Roman"/>
          <w:color w:val="000000" w:themeColor="text1"/>
          <w:spacing w:val="6"/>
          <w:sz w:val="32"/>
          <w:szCs w:val="32"/>
          <w:u w:val="single"/>
          <w:lang w:val="en-US" w:eastAsia="zh-CN"/>
          <w14:textFill>
            <w14:solidFill>
              <w14:schemeClr w14:val="tx1"/>
            </w14:solidFill>
          </w14:textFill>
        </w:rPr>
        <w:t>48230.98</w:t>
      </w:r>
      <w:r>
        <w:rPr>
          <w:rFonts w:hint="default" w:ascii="Times New Roman" w:hAnsi="Times New Roman" w:eastAsia="方正仿宋_GBK" w:cs="Times New Roman"/>
          <w:color w:val="000000" w:themeColor="text1"/>
          <w:spacing w:val="5"/>
          <w:sz w:val="32"/>
          <w:szCs w:val="32"/>
          <w14:textFill>
            <w14:solidFill>
              <w14:schemeClr w14:val="tx1"/>
            </w14:solidFill>
          </w14:textFill>
        </w:rPr>
        <w:t>元（按照合同约定让利</w:t>
      </w:r>
      <w:r>
        <w:rPr>
          <w:rFonts w:hint="eastAsia" w:ascii="Times New Roman" w:hAnsi="Times New Roman" w:eastAsia="方正仿宋_GBK" w:cs="Times New Roman"/>
          <w:color w:val="000000" w:themeColor="text1"/>
          <w:spacing w:val="6"/>
          <w:sz w:val="32"/>
          <w:szCs w:val="32"/>
          <w:u w:val="single"/>
          <w:lang w:val="en-US" w:eastAsia="zh-CN"/>
          <w14:textFill>
            <w14:solidFill>
              <w14:schemeClr w14:val="tx1"/>
            </w14:solidFill>
          </w14:textFill>
        </w:rPr>
        <w:t>0.00</w:t>
      </w:r>
      <w:r>
        <w:rPr>
          <w:rFonts w:hint="default" w:ascii="Times New Roman" w:hAnsi="Times New Roman" w:eastAsia="方正仿宋_GBK" w:cs="Times New Roman"/>
          <w:color w:val="000000" w:themeColor="text1"/>
          <w:spacing w:val="5"/>
          <w:sz w:val="32"/>
          <w:szCs w:val="32"/>
          <w14:textFill>
            <w14:solidFill>
              <w14:schemeClr w14:val="tx1"/>
            </w14:solidFill>
          </w14:textFill>
        </w:rPr>
        <w:t>元）。</w:t>
      </w:r>
    </w:p>
    <w:p w14:paraId="17E30C9C">
      <w:pPr>
        <w:spacing w:before="165"/>
        <w:rPr>
          <w:color w:val="000000" w:themeColor="text1"/>
          <w14:textFill>
            <w14:solidFill>
              <w14:schemeClr w14:val="tx1"/>
            </w14:solidFill>
          </w14:textFill>
        </w:rPr>
      </w:pPr>
    </w:p>
    <w:tbl>
      <w:tblPr>
        <w:tblStyle w:val="5"/>
        <w:tblW w:w="10122"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05"/>
        <w:gridCol w:w="1912"/>
        <w:gridCol w:w="1200"/>
        <w:gridCol w:w="1234"/>
        <w:gridCol w:w="1172"/>
        <w:gridCol w:w="1157"/>
        <w:gridCol w:w="966"/>
        <w:gridCol w:w="1006"/>
        <w:gridCol w:w="1070"/>
      </w:tblGrid>
      <w:tr w14:paraId="4838B3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107" w:hRule="atLeast"/>
        </w:trPr>
        <w:tc>
          <w:tcPr>
            <w:tcW w:w="405" w:type="dxa"/>
            <w:vAlign w:val="center"/>
          </w:tcPr>
          <w:p w14:paraId="51F6BB8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z w:val="24"/>
                <w:szCs w:val="24"/>
                <w14:textFill>
                  <w14:solidFill>
                    <w14:schemeClr w14:val="tx1"/>
                  </w14:solidFill>
                </w14:textFill>
              </w:rPr>
              <w:t>序号</w:t>
            </w:r>
          </w:p>
        </w:tc>
        <w:tc>
          <w:tcPr>
            <w:tcW w:w="1912" w:type="dxa"/>
            <w:vAlign w:val="center"/>
          </w:tcPr>
          <w:p w14:paraId="142BEA07">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pacing w:val="6"/>
                <w:sz w:val="24"/>
                <w:szCs w:val="24"/>
                <w14:textFill>
                  <w14:solidFill>
                    <w14:schemeClr w14:val="tx1"/>
                  </w14:solidFill>
                </w14:textFill>
              </w:rPr>
              <w:t>项目部位</w:t>
            </w:r>
          </w:p>
        </w:tc>
        <w:tc>
          <w:tcPr>
            <w:tcW w:w="1200" w:type="dxa"/>
            <w:vAlign w:val="center"/>
          </w:tcPr>
          <w:p w14:paraId="2EE5282E">
            <w:pPr>
              <w:keepNext w:val="0"/>
              <w:keepLines w:val="0"/>
              <w:pageBreakBefore w:val="0"/>
              <w:widowControl/>
              <w:kinsoku w:val="0"/>
              <w:wordWrap/>
              <w:overflowPunct/>
              <w:topLinePunct w:val="0"/>
              <w:autoSpaceDE w:val="0"/>
              <w:autoSpaceDN w:val="0"/>
              <w:bidi w:val="0"/>
              <w:adjustRightInd w:val="0"/>
              <w:snapToGrid w:val="0"/>
              <w:spacing w:line="400" w:lineRule="exact"/>
              <w:ind w:left="164"/>
              <w:jc w:val="both"/>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pacing w:val="4"/>
                <w:sz w:val="24"/>
                <w:szCs w:val="24"/>
                <w14:textFill>
                  <w14:solidFill>
                    <w14:schemeClr w14:val="tx1"/>
                  </w14:solidFill>
                </w14:textFill>
              </w:rPr>
              <w:t>预算金</w:t>
            </w:r>
            <w:r>
              <w:rPr>
                <w:rFonts w:hint="default" w:ascii="Times New Roman" w:hAnsi="Times New Roman" w:eastAsia="方正仿宋_GBK" w:cs="Times New Roman"/>
                <w:color w:val="000000" w:themeColor="text1"/>
                <w:sz w:val="24"/>
                <w:szCs w:val="24"/>
                <w14:textFill>
                  <w14:solidFill>
                    <w14:schemeClr w14:val="tx1"/>
                  </w14:solidFill>
                </w14:textFill>
              </w:rPr>
              <w:t>额</w:t>
            </w:r>
            <w:r>
              <w:rPr>
                <w:rFonts w:hint="default" w:ascii="Times New Roman" w:hAnsi="Times New Roman" w:eastAsia="方正仿宋_GBK" w:cs="Times New Roman"/>
                <w:color w:val="000000" w:themeColor="text1"/>
                <w:spacing w:val="-5"/>
                <w:sz w:val="24"/>
                <w:szCs w:val="24"/>
                <w14:textFill>
                  <w14:solidFill>
                    <w14:schemeClr w14:val="tx1"/>
                  </w14:solidFill>
                </w14:textFill>
              </w:rPr>
              <w:t>（元）</w:t>
            </w:r>
          </w:p>
        </w:tc>
        <w:tc>
          <w:tcPr>
            <w:tcW w:w="1234" w:type="dxa"/>
            <w:vAlign w:val="center"/>
          </w:tcPr>
          <w:p w14:paraId="02306745">
            <w:pPr>
              <w:keepNext w:val="0"/>
              <w:keepLines w:val="0"/>
              <w:pageBreakBefore w:val="0"/>
              <w:widowControl/>
              <w:kinsoku w:val="0"/>
              <w:wordWrap/>
              <w:overflowPunct/>
              <w:topLinePunct w:val="0"/>
              <w:autoSpaceDE w:val="0"/>
              <w:autoSpaceDN w:val="0"/>
              <w:bidi w:val="0"/>
              <w:adjustRightInd w:val="0"/>
              <w:snapToGrid w:val="0"/>
              <w:spacing w:line="400" w:lineRule="exact"/>
              <w:ind w:left="83"/>
              <w:jc w:val="center"/>
              <w:textAlignment w:val="baseline"/>
              <w:rPr>
                <w:rFonts w:hint="default" w:ascii="Times New Roman" w:hAnsi="Times New Roman" w:eastAsia="方正仿宋_GBK" w:cs="Times New Roman"/>
                <w:color w:val="000000" w:themeColor="text1"/>
                <w:spacing w:val="6"/>
                <w:sz w:val="24"/>
                <w:szCs w:val="24"/>
                <w14:textFill>
                  <w14:solidFill>
                    <w14:schemeClr w14:val="tx1"/>
                  </w14:solidFill>
                </w14:textFill>
              </w:rPr>
            </w:pPr>
            <w:r>
              <w:rPr>
                <w:rFonts w:hint="default" w:ascii="Times New Roman" w:hAnsi="Times New Roman" w:eastAsia="方正仿宋_GBK" w:cs="Times New Roman"/>
                <w:color w:val="000000" w:themeColor="text1"/>
                <w:spacing w:val="6"/>
                <w:sz w:val="24"/>
                <w:szCs w:val="24"/>
                <w14:textFill>
                  <w14:solidFill>
                    <w14:schemeClr w14:val="tx1"/>
                  </w14:solidFill>
                </w14:textFill>
              </w:rPr>
              <w:t>送审金额</w:t>
            </w:r>
          </w:p>
          <w:p w14:paraId="0C041854">
            <w:pPr>
              <w:keepNext w:val="0"/>
              <w:keepLines w:val="0"/>
              <w:pageBreakBefore w:val="0"/>
              <w:widowControl/>
              <w:kinsoku w:val="0"/>
              <w:wordWrap/>
              <w:overflowPunct/>
              <w:topLinePunct w:val="0"/>
              <w:autoSpaceDE w:val="0"/>
              <w:autoSpaceDN w:val="0"/>
              <w:bidi w:val="0"/>
              <w:adjustRightInd w:val="0"/>
              <w:snapToGrid w:val="0"/>
              <w:spacing w:line="400" w:lineRule="exact"/>
              <w:ind w:left="83"/>
              <w:jc w:val="center"/>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pacing w:val="-4"/>
                <w:sz w:val="24"/>
                <w:szCs w:val="24"/>
                <w14:textFill>
                  <w14:solidFill>
                    <w14:schemeClr w14:val="tx1"/>
                  </w14:solidFill>
                </w14:textFill>
              </w:rPr>
              <w:t>（元）</w:t>
            </w:r>
          </w:p>
        </w:tc>
        <w:tc>
          <w:tcPr>
            <w:tcW w:w="1172" w:type="dxa"/>
            <w:vAlign w:val="center"/>
          </w:tcPr>
          <w:p w14:paraId="74C8D1D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pacing w:val="3"/>
                <w:sz w:val="24"/>
                <w:szCs w:val="24"/>
                <w14:textFill>
                  <w14:solidFill>
                    <w14:schemeClr w14:val="tx1"/>
                  </w14:solidFill>
                </w14:textFill>
              </w:rPr>
              <w:t>审定价</w:t>
            </w:r>
          </w:p>
          <w:p w14:paraId="6835BF7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pacing w:val="-5"/>
                <w:sz w:val="24"/>
                <w:szCs w:val="24"/>
                <w14:textFill>
                  <w14:solidFill>
                    <w14:schemeClr w14:val="tx1"/>
                  </w14:solidFill>
                </w14:textFill>
              </w:rPr>
              <w:t>（元）</w:t>
            </w:r>
          </w:p>
        </w:tc>
        <w:tc>
          <w:tcPr>
            <w:tcW w:w="1157" w:type="dxa"/>
            <w:vAlign w:val="center"/>
          </w:tcPr>
          <w:p w14:paraId="736AB7DC">
            <w:pPr>
              <w:keepNext w:val="0"/>
              <w:keepLines w:val="0"/>
              <w:pageBreakBefore w:val="0"/>
              <w:widowControl/>
              <w:kinsoku w:val="0"/>
              <w:wordWrap/>
              <w:overflowPunct/>
              <w:topLinePunct w:val="0"/>
              <w:autoSpaceDE w:val="0"/>
              <w:autoSpaceDN w:val="0"/>
              <w:bidi w:val="0"/>
              <w:adjustRightInd w:val="0"/>
              <w:snapToGrid w:val="0"/>
              <w:spacing w:line="400" w:lineRule="exact"/>
              <w:ind w:left="76"/>
              <w:jc w:val="center"/>
              <w:textAlignment w:val="baseline"/>
              <w:rPr>
                <w:rFonts w:hint="eastAsia" w:ascii="Times New Roman" w:hAnsi="Times New Roman" w:eastAsia="方正仿宋_GBK" w:cs="Times New Roman"/>
                <w:color w:val="000000" w:themeColor="text1"/>
                <w:sz w:val="24"/>
                <w:szCs w:val="24"/>
                <w:lang w:eastAsia="zh-CN"/>
                <w14:textFill>
                  <w14:solidFill>
                    <w14:schemeClr w14:val="tx1"/>
                  </w14:solidFill>
                </w14:textFill>
              </w:rPr>
            </w:pPr>
            <w:r>
              <w:rPr>
                <w:rFonts w:hint="default" w:ascii="Times New Roman" w:hAnsi="Times New Roman" w:eastAsia="方正仿宋_GBK" w:cs="Times New Roman"/>
                <w:color w:val="000000" w:themeColor="text1"/>
                <w:spacing w:val="5"/>
                <w:sz w:val="24"/>
                <w:szCs w:val="24"/>
                <w14:textFill>
                  <w14:solidFill>
                    <w14:schemeClr w14:val="tx1"/>
                  </w14:solidFill>
                </w14:textFill>
              </w:rPr>
              <w:t>审定结算</w:t>
            </w:r>
            <w:r>
              <w:rPr>
                <w:rFonts w:hint="default" w:ascii="Times New Roman" w:hAnsi="Times New Roman" w:eastAsia="方正仿宋_GBK" w:cs="Times New Roman"/>
                <w:color w:val="000000" w:themeColor="text1"/>
                <w:spacing w:val="4"/>
                <w:sz w:val="24"/>
                <w:szCs w:val="24"/>
                <w14:textFill>
                  <w14:solidFill>
                    <w14:schemeClr w14:val="tx1"/>
                  </w14:solidFill>
                </w14:textFill>
              </w:rPr>
              <w:t>价（元</w:t>
            </w:r>
            <w:r>
              <w:rPr>
                <w:rFonts w:hint="eastAsia" w:ascii="Times New Roman" w:hAnsi="Times New Roman" w:eastAsia="方正仿宋_GBK" w:cs="Times New Roman"/>
                <w:color w:val="000000" w:themeColor="text1"/>
                <w:spacing w:val="4"/>
                <w:sz w:val="24"/>
                <w:szCs w:val="24"/>
                <w:lang w:eastAsia="zh-CN"/>
                <w14:textFill>
                  <w14:solidFill>
                    <w14:schemeClr w14:val="tx1"/>
                  </w14:solidFill>
                </w14:textFill>
              </w:rPr>
              <w:t>）</w:t>
            </w:r>
          </w:p>
        </w:tc>
        <w:tc>
          <w:tcPr>
            <w:tcW w:w="966" w:type="dxa"/>
            <w:vAlign w:val="center"/>
          </w:tcPr>
          <w:p w14:paraId="40A06997">
            <w:pPr>
              <w:keepNext w:val="0"/>
              <w:keepLines w:val="0"/>
              <w:pageBreakBefore w:val="0"/>
              <w:widowControl/>
              <w:kinsoku w:val="0"/>
              <w:wordWrap/>
              <w:overflowPunct/>
              <w:topLinePunct w:val="0"/>
              <w:autoSpaceDE w:val="0"/>
              <w:autoSpaceDN w:val="0"/>
              <w:bidi w:val="0"/>
              <w:adjustRightInd w:val="0"/>
              <w:snapToGrid w:val="0"/>
              <w:spacing w:line="400" w:lineRule="exact"/>
              <w:ind w:left="106"/>
              <w:jc w:val="center"/>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pacing w:val="5"/>
                <w:sz w:val="24"/>
                <w:szCs w:val="24"/>
                <w14:textFill>
                  <w14:solidFill>
                    <w14:schemeClr w14:val="tx1"/>
                  </w14:solidFill>
                </w14:textFill>
              </w:rPr>
              <w:t>工程量</w:t>
            </w:r>
          </w:p>
          <w:p w14:paraId="4315FBE2">
            <w:pPr>
              <w:keepNext w:val="0"/>
              <w:keepLines w:val="0"/>
              <w:pageBreakBefore w:val="0"/>
              <w:widowControl/>
              <w:kinsoku w:val="0"/>
              <w:wordWrap/>
              <w:overflowPunct/>
              <w:topLinePunct w:val="0"/>
              <w:autoSpaceDE w:val="0"/>
              <w:autoSpaceDN w:val="0"/>
              <w:bidi w:val="0"/>
              <w:adjustRightInd w:val="0"/>
              <w:snapToGrid w:val="0"/>
              <w:spacing w:line="400" w:lineRule="exact"/>
              <w:ind w:left="125"/>
              <w:jc w:val="center"/>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pacing w:val="-11"/>
                <w:sz w:val="24"/>
                <w:szCs w:val="24"/>
                <w14:textFill>
                  <w14:solidFill>
                    <w14:schemeClr w14:val="tx1"/>
                  </w14:solidFill>
                </w14:textFill>
              </w:rPr>
              <w:t>（㎡）</w:t>
            </w:r>
          </w:p>
        </w:tc>
        <w:tc>
          <w:tcPr>
            <w:tcW w:w="1006" w:type="dxa"/>
            <w:vAlign w:val="center"/>
          </w:tcPr>
          <w:p w14:paraId="4F366482">
            <w:pPr>
              <w:keepNext w:val="0"/>
              <w:keepLines w:val="0"/>
              <w:pageBreakBefore w:val="0"/>
              <w:widowControl/>
              <w:kinsoku w:val="0"/>
              <w:wordWrap/>
              <w:overflowPunct/>
              <w:topLinePunct w:val="0"/>
              <w:autoSpaceDE w:val="0"/>
              <w:autoSpaceDN w:val="0"/>
              <w:bidi w:val="0"/>
              <w:adjustRightInd w:val="0"/>
              <w:snapToGrid w:val="0"/>
              <w:spacing w:line="400" w:lineRule="exact"/>
              <w:ind w:left="135"/>
              <w:jc w:val="center"/>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pacing w:val="3"/>
                <w:sz w:val="24"/>
                <w:szCs w:val="24"/>
                <w14:textFill>
                  <w14:solidFill>
                    <w14:schemeClr w14:val="tx1"/>
                  </w14:solidFill>
                </w14:textFill>
              </w:rPr>
              <w:t>审计费</w:t>
            </w:r>
          </w:p>
          <w:p w14:paraId="692679BE">
            <w:pPr>
              <w:keepNext w:val="0"/>
              <w:keepLines w:val="0"/>
              <w:pageBreakBefore w:val="0"/>
              <w:widowControl/>
              <w:kinsoku w:val="0"/>
              <w:wordWrap/>
              <w:overflowPunct/>
              <w:topLinePunct w:val="0"/>
              <w:autoSpaceDE w:val="0"/>
              <w:autoSpaceDN w:val="0"/>
              <w:bidi w:val="0"/>
              <w:adjustRightInd w:val="0"/>
              <w:snapToGrid w:val="0"/>
              <w:spacing w:line="400" w:lineRule="exact"/>
              <w:ind w:left="148"/>
              <w:jc w:val="center"/>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pacing w:val="-5"/>
                <w:sz w:val="24"/>
                <w:szCs w:val="24"/>
                <w14:textFill>
                  <w14:solidFill>
                    <w14:schemeClr w14:val="tx1"/>
                  </w14:solidFill>
                </w14:textFill>
              </w:rPr>
              <w:t>（元）</w:t>
            </w:r>
          </w:p>
        </w:tc>
        <w:tc>
          <w:tcPr>
            <w:tcW w:w="1070" w:type="dxa"/>
            <w:vAlign w:val="center"/>
          </w:tcPr>
          <w:p w14:paraId="547D912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pacing w:val="6"/>
                <w:sz w:val="24"/>
                <w:szCs w:val="24"/>
                <w14:textFill>
                  <w14:solidFill>
                    <w14:schemeClr w14:val="tx1"/>
                  </w14:solidFill>
                </w14:textFill>
              </w:rPr>
              <w:t>核减额</w:t>
            </w:r>
          </w:p>
          <w:p w14:paraId="78963D8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ascii="Times New Roman" w:hAnsi="Times New Roman" w:eastAsia="方正仿宋_GBK" w:cs="Times New Roman"/>
                <w:color w:val="000000" w:themeColor="text1"/>
                <w:sz w:val="24"/>
                <w:szCs w:val="24"/>
                <w14:textFill>
                  <w14:solidFill>
                    <w14:schemeClr w14:val="tx1"/>
                  </w14:solidFill>
                </w14:textFill>
              </w:rPr>
            </w:pPr>
            <w:r>
              <w:rPr>
                <w:rFonts w:hint="default" w:ascii="Times New Roman" w:hAnsi="Times New Roman" w:eastAsia="方正仿宋_GBK" w:cs="Times New Roman"/>
                <w:color w:val="000000" w:themeColor="text1"/>
                <w:spacing w:val="-4"/>
                <w:sz w:val="24"/>
                <w:szCs w:val="24"/>
                <w14:textFill>
                  <w14:solidFill>
                    <w14:schemeClr w14:val="tx1"/>
                  </w14:solidFill>
                </w14:textFill>
              </w:rPr>
              <w:t>（元）</w:t>
            </w:r>
          </w:p>
        </w:tc>
      </w:tr>
      <w:tr w14:paraId="67B3E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562" w:hRule="atLeast"/>
        </w:trPr>
        <w:tc>
          <w:tcPr>
            <w:tcW w:w="405" w:type="dxa"/>
            <w:vAlign w:val="center"/>
          </w:tcPr>
          <w:p w14:paraId="2D0DAC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default"/>
                <w:lang w:val="en-US" w:eastAsia="zh-CN"/>
              </w:rPr>
              <w:t>1</w:t>
            </w:r>
          </w:p>
        </w:tc>
        <w:tc>
          <w:tcPr>
            <w:tcW w:w="1912" w:type="dxa"/>
            <w:shd w:val="clear" w:color="auto" w:fill="auto"/>
            <w:vAlign w:val="center"/>
          </w:tcPr>
          <w:p w14:paraId="0F88C279">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中南世纪城二期20#楼商业20号-1（201至205）室屋面维修</w:t>
            </w:r>
          </w:p>
        </w:tc>
        <w:tc>
          <w:tcPr>
            <w:tcW w:w="1200" w:type="dxa"/>
            <w:vAlign w:val="center"/>
          </w:tcPr>
          <w:p w14:paraId="39F39F9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 xml:space="preserve">50624.40 </w:t>
            </w:r>
          </w:p>
        </w:tc>
        <w:tc>
          <w:tcPr>
            <w:tcW w:w="1234" w:type="dxa"/>
            <w:vAlign w:val="center"/>
          </w:tcPr>
          <w:p w14:paraId="6CBFA19A">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 xml:space="preserve">50599.04 </w:t>
            </w:r>
          </w:p>
        </w:tc>
        <w:tc>
          <w:tcPr>
            <w:tcW w:w="1172" w:type="dxa"/>
            <w:vAlign w:val="center"/>
          </w:tcPr>
          <w:p w14:paraId="22027E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 xml:space="preserve">48230.98 </w:t>
            </w:r>
          </w:p>
        </w:tc>
        <w:tc>
          <w:tcPr>
            <w:tcW w:w="1157" w:type="dxa"/>
            <w:vAlign w:val="center"/>
          </w:tcPr>
          <w:p w14:paraId="6FB3C8E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 xml:space="preserve">48230.98 </w:t>
            </w:r>
          </w:p>
        </w:tc>
        <w:tc>
          <w:tcPr>
            <w:tcW w:w="966" w:type="dxa"/>
            <w:vAlign w:val="center"/>
          </w:tcPr>
          <w:p w14:paraId="7FD0F4D1">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497.60</w:t>
            </w:r>
          </w:p>
        </w:tc>
        <w:tc>
          <w:tcPr>
            <w:tcW w:w="1006" w:type="dxa"/>
            <w:vAlign w:val="center"/>
          </w:tcPr>
          <w:p w14:paraId="07C468A4">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 xml:space="preserve">2400.00 </w:t>
            </w:r>
          </w:p>
        </w:tc>
        <w:tc>
          <w:tcPr>
            <w:tcW w:w="1070" w:type="dxa"/>
            <w:vAlign w:val="center"/>
          </w:tcPr>
          <w:p w14:paraId="266642FF">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eastAsia"/>
                <w:lang w:val="en-US" w:eastAsia="zh-CN"/>
              </w:rPr>
            </w:pPr>
            <w:r>
              <w:rPr>
                <w:rFonts w:hint="eastAsia"/>
                <w:lang w:val="en-US" w:eastAsia="zh-CN"/>
              </w:rPr>
              <w:t xml:space="preserve">2368.06 </w:t>
            </w:r>
          </w:p>
        </w:tc>
      </w:tr>
      <w:tr w14:paraId="589CB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03" w:hRule="atLeast"/>
        </w:trPr>
        <w:tc>
          <w:tcPr>
            <w:tcW w:w="405" w:type="dxa"/>
            <w:vAlign w:val="center"/>
          </w:tcPr>
          <w:p w14:paraId="282112A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p>
        </w:tc>
        <w:tc>
          <w:tcPr>
            <w:tcW w:w="1912" w:type="dxa"/>
            <w:vAlign w:val="center"/>
          </w:tcPr>
          <w:p w14:paraId="0E792EB6">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default"/>
                <w:lang w:val="en-US" w:eastAsia="zh-CN"/>
              </w:rPr>
              <w:t>合计</w:t>
            </w:r>
          </w:p>
        </w:tc>
        <w:tc>
          <w:tcPr>
            <w:tcW w:w="1200" w:type="dxa"/>
            <w:vAlign w:val="center"/>
          </w:tcPr>
          <w:p w14:paraId="2F048EDC">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 xml:space="preserve">50624.40 </w:t>
            </w:r>
          </w:p>
        </w:tc>
        <w:tc>
          <w:tcPr>
            <w:tcW w:w="1234" w:type="dxa"/>
            <w:vAlign w:val="center"/>
          </w:tcPr>
          <w:p w14:paraId="2656912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 xml:space="preserve">50599.04 </w:t>
            </w:r>
          </w:p>
        </w:tc>
        <w:tc>
          <w:tcPr>
            <w:tcW w:w="1172" w:type="dxa"/>
            <w:vAlign w:val="center"/>
          </w:tcPr>
          <w:p w14:paraId="4AA2B98E">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 xml:space="preserve">48230.98 </w:t>
            </w:r>
          </w:p>
        </w:tc>
        <w:tc>
          <w:tcPr>
            <w:tcW w:w="1157" w:type="dxa"/>
            <w:vAlign w:val="center"/>
          </w:tcPr>
          <w:p w14:paraId="1354F09D">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 xml:space="preserve">48230.98 </w:t>
            </w:r>
          </w:p>
        </w:tc>
        <w:tc>
          <w:tcPr>
            <w:tcW w:w="966" w:type="dxa"/>
            <w:vAlign w:val="center"/>
          </w:tcPr>
          <w:p w14:paraId="2B28C948">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497.60</w:t>
            </w:r>
          </w:p>
        </w:tc>
        <w:tc>
          <w:tcPr>
            <w:tcW w:w="1006" w:type="dxa"/>
            <w:vAlign w:val="center"/>
          </w:tcPr>
          <w:p w14:paraId="0E2B91C0">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 xml:space="preserve">2400.00 </w:t>
            </w:r>
          </w:p>
        </w:tc>
        <w:tc>
          <w:tcPr>
            <w:tcW w:w="1070" w:type="dxa"/>
            <w:shd w:val="clear" w:color="auto" w:fill="auto"/>
            <w:vAlign w:val="center"/>
          </w:tcPr>
          <w:p w14:paraId="412D7953">
            <w:pPr>
              <w:keepNext w:val="0"/>
              <w:keepLines w:val="0"/>
              <w:pageBreakBefore w:val="0"/>
              <w:widowControl/>
              <w:kinsoku w:val="0"/>
              <w:wordWrap/>
              <w:overflowPunct/>
              <w:topLinePunct w:val="0"/>
              <w:autoSpaceDE w:val="0"/>
              <w:autoSpaceDN w:val="0"/>
              <w:bidi w:val="0"/>
              <w:adjustRightInd w:val="0"/>
              <w:snapToGrid w:val="0"/>
              <w:spacing w:line="400" w:lineRule="exact"/>
              <w:jc w:val="center"/>
              <w:textAlignment w:val="baseline"/>
              <w:rPr>
                <w:rFonts w:hint="default"/>
                <w:lang w:val="en-US" w:eastAsia="zh-CN"/>
              </w:rPr>
            </w:pPr>
            <w:r>
              <w:rPr>
                <w:rFonts w:hint="eastAsia"/>
                <w:lang w:val="en-US" w:eastAsia="zh-CN"/>
              </w:rPr>
              <w:t xml:space="preserve">2368.06 </w:t>
            </w:r>
          </w:p>
        </w:tc>
      </w:tr>
    </w:tbl>
    <w:p w14:paraId="18044CB3">
      <w:pPr>
        <w:pStyle w:val="2"/>
        <w:keepNext w:val="0"/>
        <w:keepLines w:val="0"/>
        <w:pageBreakBefore w:val="0"/>
        <w:widowControl/>
        <w:kinsoku w:val="0"/>
        <w:wordWrap/>
        <w:overflowPunct/>
        <w:topLinePunct w:val="0"/>
        <w:autoSpaceDE w:val="0"/>
        <w:autoSpaceDN w:val="0"/>
        <w:bidi w:val="0"/>
        <w:adjustRightInd w:val="0"/>
        <w:snapToGrid w:val="0"/>
        <w:spacing w:line="232" w:lineRule="auto"/>
        <w:ind w:left="75" w:right="219" w:firstLine="556"/>
        <w:textAlignment w:val="baseline"/>
        <w:rPr>
          <w:rFonts w:hint="default" w:ascii="Times New Roman" w:hAnsi="Times New Roman" w:eastAsia="方正仿宋_GBK" w:cs="Times New Roman"/>
          <w:color w:val="000000" w:themeColor="text1"/>
          <w:spacing w:val="6"/>
          <w:sz w:val="32"/>
          <w:szCs w:val="32"/>
          <w14:textFill>
            <w14:solidFill>
              <w14:schemeClr w14:val="tx1"/>
            </w14:solidFill>
          </w14:textFill>
        </w:rPr>
      </w:pPr>
    </w:p>
    <w:p w14:paraId="093183DD">
      <w:pPr>
        <w:pStyle w:val="2"/>
        <w:keepNext w:val="0"/>
        <w:keepLines w:val="0"/>
        <w:pageBreakBefore w:val="0"/>
        <w:widowControl/>
        <w:kinsoku w:val="0"/>
        <w:wordWrap/>
        <w:overflowPunct/>
        <w:topLinePunct w:val="0"/>
        <w:autoSpaceDE w:val="0"/>
        <w:autoSpaceDN w:val="0"/>
        <w:bidi w:val="0"/>
        <w:adjustRightInd w:val="0"/>
        <w:snapToGrid w:val="0"/>
        <w:spacing w:line="232" w:lineRule="auto"/>
        <w:ind w:left="75" w:right="219" w:firstLine="556"/>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pacing w:val="6"/>
          <w:sz w:val="32"/>
          <w:szCs w:val="32"/>
          <w14:textFill>
            <w14:solidFill>
              <w14:schemeClr w14:val="tx1"/>
            </w14:solidFill>
          </w14:textFill>
        </w:rPr>
        <w:t>该项目审计费用</w:t>
      </w:r>
      <w:r>
        <w:rPr>
          <w:rFonts w:hint="eastAsia" w:ascii="Times New Roman" w:hAnsi="Times New Roman" w:eastAsia="方正仿宋_GBK" w:cs="Times New Roman"/>
          <w:color w:val="000000" w:themeColor="text1"/>
          <w:spacing w:val="6"/>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6"/>
          <w:sz w:val="32"/>
          <w:szCs w:val="32"/>
          <w:lang w:val="en-US" w:eastAsia="zh-CN"/>
          <w14:textFill>
            <w14:solidFill>
              <w14:schemeClr w14:val="tx1"/>
            </w14:solidFill>
          </w14:textFill>
        </w:rPr>
        <w:t xml:space="preserve"> 2400 </w:t>
      </w:r>
      <w:r>
        <w:rPr>
          <w:rFonts w:hint="eastAsia" w:ascii="Times New Roman" w:hAnsi="Times New Roman" w:eastAsia="方正仿宋_GBK"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sz w:val="32"/>
          <w:szCs w:val="32"/>
          <w14:textFill>
            <w14:solidFill>
              <w14:schemeClr w14:val="tx1"/>
            </w14:solidFill>
          </w14:textFill>
        </w:rPr>
        <w:t>元，</w:t>
      </w:r>
      <w:r>
        <w:rPr>
          <w:rFonts w:hint="eastAsia" w:ascii="Times New Roman" w:hAnsi="Times New Roman" w:eastAsia="方正仿宋_GBK" w:cs="Times New Roman"/>
          <w:color w:val="000000" w:themeColor="text1"/>
          <w:spacing w:val="6"/>
          <w:sz w:val="32"/>
          <w:szCs w:val="32"/>
          <w:lang w:val="en-US" w:eastAsia="zh-CN"/>
          <w14:textFill>
            <w14:solidFill>
              <w14:schemeClr w14:val="tx1"/>
            </w14:solidFill>
          </w14:textFill>
        </w:rPr>
        <w:t>设计</w:t>
      </w:r>
      <w:r>
        <w:rPr>
          <w:rFonts w:hint="default" w:ascii="Times New Roman" w:hAnsi="Times New Roman" w:eastAsia="方正仿宋_GBK" w:cs="Times New Roman"/>
          <w:color w:val="000000" w:themeColor="text1"/>
          <w:spacing w:val="6"/>
          <w:sz w:val="32"/>
          <w:szCs w:val="32"/>
          <w14:textFill>
            <w14:solidFill>
              <w14:schemeClr w14:val="tx1"/>
            </w14:solidFill>
          </w14:textFill>
        </w:rPr>
        <w:t>费用</w:t>
      </w:r>
      <w:r>
        <w:rPr>
          <w:rFonts w:hint="eastAsia" w:ascii="Times New Roman" w:hAnsi="Times New Roman" w:eastAsia="方正仿宋_GBK" w:cs="Times New Roman"/>
          <w:color w:val="000000" w:themeColor="text1"/>
          <w:spacing w:val="6"/>
          <w:sz w:val="32"/>
          <w:szCs w:val="32"/>
          <w:lang w:eastAsia="zh-CN"/>
          <w14:textFill>
            <w14:solidFill>
              <w14:schemeClr w14:val="tx1"/>
            </w14:solidFill>
          </w14:textFill>
        </w:rPr>
        <w:t>（</w:t>
      </w:r>
      <w:r>
        <w:rPr>
          <w:rFonts w:hint="eastAsia" w:ascii="Times New Roman" w:hAnsi="Times New Roman" w:eastAsia="方正仿宋_GBK" w:cs="Times New Roman"/>
          <w:color w:val="000000" w:themeColor="text1"/>
          <w:spacing w:val="6"/>
          <w:sz w:val="32"/>
          <w:szCs w:val="32"/>
          <w:lang w:val="en-US" w:eastAsia="zh-CN"/>
          <w14:textFill>
            <w14:solidFill>
              <w14:schemeClr w14:val="tx1"/>
            </w14:solidFill>
          </w14:textFill>
        </w:rPr>
        <w:t>1446.93</w:t>
      </w:r>
      <w:r>
        <w:rPr>
          <w:rFonts w:hint="eastAsia" w:ascii="Times New Roman" w:hAnsi="Times New Roman" w:eastAsia="方正仿宋_GBK" w:cs="Times New Roman"/>
          <w:color w:val="000000" w:themeColor="text1"/>
          <w:spacing w:val="6"/>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pacing w:val="6"/>
          <w:sz w:val="32"/>
          <w:szCs w:val="32"/>
          <w14:textFill>
            <w14:solidFill>
              <w14:schemeClr w14:val="tx1"/>
            </w14:solidFill>
          </w14:textFill>
        </w:rPr>
        <w:t>元，一并从维修资金账户列</w:t>
      </w:r>
      <w:r>
        <w:rPr>
          <w:rFonts w:hint="default" w:ascii="Times New Roman" w:hAnsi="Times New Roman" w:eastAsia="方正仿宋_GBK" w:cs="Times New Roman"/>
          <w:color w:val="000000" w:themeColor="text1"/>
          <w:spacing w:val="-7"/>
          <w:sz w:val="32"/>
          <w:szCs w:val="32"/>
          <w14:textFill>
            <w14:solidFill>
              <w14:schemeClr w14:val="tx1"/>
            </w14:solidFill>
          </w14:textFill>
        </w:rPr>
        <w:t>支。</w:t>
      </w:r>
    </w:p>
    <w:p w14:paraId="07872CA1">
      <w:pPr>
        <w:pStyle w:val="2"/>
        <w:keepNext w:val="0"/>
        <w:keepLines w:val="0"/>
        <w:pageBreakBefore w:val="0"/>
        <w:widowControl/>
        <w:kinsoku w:val="0"/>
        <w:wordWrap/>
        <w:overflowPunct/>
        <w:topLinePunct w:val="0"/>
        <w:autoSpaceDE w:val="0"/>
        <w:autoSpaceDN w:val="0"/>
        <w:bidi w:val="0"/>
        <w:adjustRightInd w:val="0"/>
        <w:snapToGrid w:val="0"/>
        <w:spacing w:line="223" w:lineRule="auto"/>
        <w:ind w:left="0" w:leftChars="0" w:firstLine="656" w:firstLineChars="200"/>
        <w:textAlignment w:val="baseline"/>
        <w:rPr>
          <w:rFonts w:hint="default" w:ascii="Times New Roman" w:hAnsi="Times New Roman" w:eastAsia="方正仿宋_GBK" w:cs="Times New Roman"/>
          <w:color w:val="000000" w:themeColor="text1"/>
          <w:spacing w:val="3"/>
          <w:sz w:val="32"/>
          <w:szCs w:val="32"/>
          <w14:textFill>
            <w14:solidFill>
              <w14:schemeClr w14:val="tx1"/>
            </w14:solidFill>
          </w14:textFill>
        </w:rPr>
      </w:pPr>
      <w:r>
        <w:rPr>
          <w:rFonts w:hint="default" w:ascii="Times New Roman" w:hAnsi="Times New Roman" w:eastAsia="方正仿宋_GBK" w:cs="Times New Roman"/>
          <w:color w:val="000000" w:themeColor="text1"/>
          <w:spacing w:val="4"/>
          <w:sz w:val="32"/>
          <w:szCs w:val="32"/>
          <w14:textFill>
            <w14:solidFill>
              <w14:schemeClr w14:val="tx1"/>
            </w14:solidFill>
          </w14:textFill>
        </w:rPr>
        <w:t>相关业主、单位如对公示结果有异议，请在</w:t>
      </w:r>
      <w:r>
        <w:rPr>
          <w:rFonts w:hint="eastAsia" w:ascii="Times New Roman" w:hAnsi="Times New Roman" w:eastAsia="方正仿宋_GBK" w:cs="Times New Roman"/>
          <w:color w:val="000000" w:themeColor="text1"/>
          <w:spacing w:val="4"/>
          <w:sz w:val="32"/>
          <w:szCs w:val="32"/>
          <w:lang w:val="en-US" w:eastAsia="zh-CN"/>
          <w14:textFill>
            <w14:solidFill>
              <w14:schemeClr w14:val="tx1"/>
            </w14:solidFill>
          </w14:textFill>
        </w:rPr>
        <w:t>2026</w:t>
      </w:r>
      <w:r>
        <w:rPr>
          <w:rFonts w:hint="default" w:ascii="Times New Roman" w:hAnsi="Times New Roman" w:eastAsia="方正仿宋_GBK" w:cs="Times New Roman"/>
          <w:color w:val="000000" w:themeColor="text1"/>
          <w:spacing w:val="4"/>
          <w:sz w:val="32"/>
          <w:szCs w:val="32"/>
          <w14:textFill>
            <w14:solidFill>
              <w14:schemeClr w14:val="tx1"/>
            </w14:solidFill>
          </w14:textFill>
        </w:rPr>
        <w:t>年</w:t>
      </w:r>
      <w:r>
        <w:rPr>
          <w:rFonts w:hint="eastAsia" w:ascii="Times New Roman" w:hAnsi="Times New Roman" w:eastAsia="方正仿宋_GBK" w:cs="Times New Roman"/>
          <w:color w:val="000000" w:themeColor="text1"/>
          <w:spacing w:val="4"/>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4"/>
          <w:sz w:val="32"/>
          <w:szCs w:val="32"/>
          <w14:textFill>
            <w14:solidFill>
              <w14:schemeClr w14:val="tx1"/>
            </w14:solidFill>
          </w14:textFill>
        </w:rPr>
        <w:t>月</w:t>
      </w:r>
      <w:r>
        <w:rPr>
          <w:rFonts w:hint="eastAsia" w:ascii="Times New Roman" w:hAnsi="Times New Roman" w:eastAsia="方正仿宋_GBK" w:cs="Times New Roman"/>
          <w:color w:val="000000" w:themeColor="text1"/>
          <w:spacing w:val="4"/>
          <w:sz w:val="32"/>
          <w:szCs w:val="32"/>
          <w:lang w:val="en-US" w:eastAsia="zh-CN"/>
          <w14:textFill>
            <w14:solidFill>
              <w14:schemeClr w14:val="tx1"/>
            </w14:solidFill>
          </w14:textFill>
        </w:rPr>
        <w:t>10</w:t>
      </w:r>
      <w:r>
        <w:rPr>
          <w:rFonts w:hint="default" w:ascii="Times New Roman" w:hAnsi="Times New Roman" w:eastAsia="方正仿宋_GBK" w:cs="Times New Roman"/>
          <w:color w:val="000000" w:themeColor="text1"/>
          <w:spacing w:val="4"/>
          <w:sz w:val="32"/>
          <w:szCs w:val="32"/>
          <w14:textFill>
            <w14:solidFill>
              <w14:schemeClr w14:val="tx1"/>
            </w14:solidFill>
          </w14:textFill>
        </w:rPr>
        <w:t>日前实名向</w:t>
      </w:r>
      <w:r>
        <w:rPr>
          <w:rFonts w:hint="eastAsia" w:ascii="Times New Roman" w:hAnsi="Times New Roman" w:eastAsia="方正仿宋_GBK" w:cs="Times New Roman"/>
          <w:color w:val="000000" w:themeColor="text1"/>
          <w:spacing w:val="4"/>
          <w:sz w:val="32"/>
          <w:szCs w:val="32"/>
          <w:lang w:val="en-US" w:eastAsia="zh-CN"/>
          <w14:textFill>
            <w14:solidFill>
              <w14:schemeClr w14:val="tx1"/>
            </w14:solidFill>
          </w14:textFill>
        </w:rPr>
        <w:t>我局</w:t>
      </w:r>
      <w:r>
        <w:rPr>
          <w:rFonts w:hint="default" w:ascii="Times New Roman" w:hAnsi="Times New Roman" w:eastAsia="方正仿宋_GBK" w:cs="Times New Roman"/>
          <w:color w:val="000000" w:themeColor="text1"/>
          <w:spacing w:val="4"/>
          <w:sz w:val="32"/>
          <w:szCs w:val="32"/>
          <w14:textFill>
            <w14:solidFill>
              <w14:schemeClr w14:val="tx1"/>
            </w14:solidFill>
          </w14:textFill>
        </w:rPr>
        <w:t>反映，并提供相关依据。（工作日接待时间：9：00-12：00、13：30-17：30）。联</w:t>
      </w:r>
      <w:r>
        <w:rPr>
          <w:rFonts w:hint="default" w:ascii="Times New Roman" w:hAnsi="Times New Roman" w:eastAsia="方正仿宋_GBK" w:cs="Times New Roman"/>
          <w:color w:val="000000" w:themeColor="text1"/>
          <w:spacing w:val="3"/>
          <w:sz w:val="32"/>
          <w:szCs w:val="32"/>
          <w14:textFill>
            <w14:solidFill>
              <w14:schemeClr w14:val="tx1"/>
            </w14:solidFill>
          </w14:textFill>
        </w:rPr>
        <w:t>系电话：</w:t>
      </w:r>
      <w:r>
        <w:rPr>
          <w:rFonts w:hint="eastAsia" w:ascii="Times New Roman" w:hAnsi="Times New Roman" w:eastAsia="方正仿宋_GBK" w:cs="Times New Roman"/>
          <w:color w:val="000000" w:themeColor="text1"/>
          <w:spacing w:val="3"/>
          <w:sz w:val="32"/>
          <w:szCs w:val="32"/>
          <w:lang w:val="en-US" w:eastAsia="zh-CN"/>
          <w14:textFill>
            <w14:solidFill>
              <w14:schemeClr w14:val="tx1"/>
            </w14:solidFill>
          </w14:textFill>
        </w:rPr>
        <w:t>0517-89087576</w:t>
      </w:r>
    </w:p>
    <w:p w14:paraId="720A94C2">
      <w:pPr>
        <w:pStyle w:val="2"/>
        <w:keepNext w:val="0"/>
        <w:keepLines w:val="0"/>
        <w:pageBreakBefore w:val="0"/>
        <w:widowControl/>
        <w:kinsoku w:val="0"/>
        <w:wordWrap/>
        <w:overflowPunct/>
        <w:topLinePunct w:val="0"/>
        <w:autoSpaceDE w:val="0"/>
        <w:autoSpaceDN w:val="0"/>
        <w:bidi w:val="0"/>
        <w:adjustRightInd w:val="0"/>
        <w:snapToGrid w:val="0"/>
        <w:spacing w:line="223" w:lineRule="auto"/>
        <w:ind w:left="0" w:leftChars="0" w:firstLine="652" w:firstLineChars="200"/>
        <w:textAlignment w:val="baseline"/>
        <w:rPr>
          <w:rFonts w:hint="default" w:ascii="Times New Roman" w:hAnsi="Times New Roman" w:eastAsia="方正仿宋_GBK" w:cs="Times New Roman"/>
          <w:color w:val="000000" w:themeColor="text1"/>
          <w:spacing w:val="3"/>
          <w:sz w:val="32"/>
          <w:szCs w:val="32"/>
          <w14:textFill>
            <w14:solidFill>
              <w14:schemeClr w14:val="tx1"/>
            </w14:solidFill>
          </w14:textFill>
        </w:rPr>
      </w:pPr>
    </w:p>
    <w:p w14:paraId="316A91ED">
      <w:pPr>
        <w:pStyle w:val="2"/>
        <w:keepNext w:val="0"/>
        <w:keepLines w:val="0"/>
        <w:pageBreakBefore w:val="0"/>
        <w:widowControl/>
        <w:kinsoku w:val="0"/>
        <w:wordWrap/>
        <w:overflowPunct/>
        <w:topLinePunct w:val="0"/>
        <w:autoSpaceDE w:val="0"/>
        <w:autoSpaceDN w:val="0"/>
        <w:bidi w:val="0"/>
        <w:adjustRightInd w:val="0"/>
        <w:snapToGrid w:val="0"/>
        <w:spacing w:line="223" w:lineRule="auto"/>
        <w:ind w:left="0" w:leftChars="0" w:firstLine="652" w:firstLineChars="200"/>
        <w:textAlignment w:val="baseline"/>
        <w:rPr>
          <w:rFonts w:hint="default" w:ascii="Times New Roman" w:hAnsi="Times New Roman" w:eastAsia="方正仿宋_GBK" w:cs="Times New Roman"/>
          <w:color w:val="000000" w:themeColor="text1"/>
          <w:spacing w:val="3"/>
          <w:sz w:val="32"/>
          <w:szCs w:val="32"/>
          <w14:textFill>
            <w14:solidFill>
              <w14:schemeClr w14:val="tx1"/>
            </w14:solidFill>
          </w14:textFill>
        </w:rPr>
      </w:pPr>
    </w:p>
    <w:p w14:paraId="08435E6D">
      <w:pPr>
        <w:pStyle w:val="2"/>
        <w:keepNext w:val="0"/>
        <w:keepLines w:val="0"/>
        <w:pageBreakBefore w:val="0"/>
        <w:widowControl/>
        <w:kinsoku w:val="0"/>
        <w:wordWrap/>
        <w:overflowPunct/>
        <w:topLinePunct w:val="0"/>
        <w:autoSpaceDE w:val="0"/>
        <w:autoSpaceDN w:val="0"/>
        <w:bidi w:val="0"/>
        <w:adjustRightInd w:val="0"/>
        <w:snapToGrid w:val="0"/>
        <w:spacing w:line="223" w:lineRule="auto"/>
        <w:ind w:left="0" w:leftChars="0" w:firstLine="652" w:firstLineChars="200"/>
        <w:jc w:val="center"/>
        <w:textAlignment w:val="baseline"/>
        <w:rPr>
          <w:rFonts w:hint="eastAsia" w:ascii="Times New Roman" w:hAnsi="Times New Roman" w:eastAsia="方正仿宋_GBK" w:cs="Times New Roman"/>
          <w:color w:val="000000" w:themeColor="text1"/>
          <w:spacing w:val="3"/>
          <w:sz w:val="32"/>
          <w:szCs w:val="32"/>
          <w:lang w:val="en-US" w:eastAsia="zh-CN"/>
          <w14:textFill>
            <w14:solidFill>
              <w14:schemeClr w14:val="tx1"/>
            </w14:solidFill>
          </w14:textFill>
        </w:rPr>
      </w:pPr>
      <w:r>
        <w:rPr>
          <w:rFonts w:hint="eastAsia" w:ascii="Times New Roman" w:hAnsi="Times New Roman" w:eastAsia="方正仿宋_GBK" w:cs="Times New Roman"/>
          <w:color w:val="000000" w:themeColor="text1"/>
          <w:spacing w:val="3"/>
          <w:sz w:val="32"/>
          <w:szCs w:val="32"/>
          <w:lang w:val="en-US" w:eastAsia="zh-CN"/>
          <w14:textFill>
            <w14:solidFill>
              <w14:schemeClr w14:val="tx1"/>
            </w14:solidFill>
          </w14:textFill>
        </w:rPr>
        <w:t xml:space="preserve">                                                          淮安生态文化旅游区建设管理局</w:t>
      </w:r>
    </w:p>
    <w:p w14:paraId="0280746E">
      <w:pPr>
        <w:pStyle w:val="2"/>
        <w:keepNext w:val="0"/>
        <w:keepLines w:val="0"/>
        <w:pageBreakBefore w:val="0"/>
        <w:widowControl/>
        <w:kinsoku w:val="0"/>
        <w:wordWrap/>
        <w:overflowPunct/>
        <w:topLinePunct w:val="0"/>
        <w:autoSpaceDE w:val="0"/>
        <w:autoSpaceDN w:val="0"/>
        <w:bidi w:val="0"/>
        <w:adjustRightInd w:val="0"/>
        <w:snapToGrid w:val="0"/>
        <w:spacing w:line="223" w:lineRule="auto"/>
        <w:ind w:left="0" w:leftChars="0" w:firstLine="652" w:firstLineChars="200"/>
        <w:jc w:val="center"/>
        <w:textAlignment w:val="baseline"/>
        <w:rPr>
          <w:rFonts w:hint="default" w:ascii="Times New Roman" w:hAnsi="Times New Roman" w:eastAsia="方正仿宋_GBK" w:cs="Times New Roman"/>
          <w:color w:val="000000" w:themeColor="text1"/>
          <w:spacing w:val="3"/>
          <w:sz w:val="32"/>
          <w:szCs w:val="32"/>
          <w:lang w:val="en-US" w:eastAsia="zh-CN"/>
          <w14:textFill>
            <w14:solidFill>
              <w14:schemeClr w14:val="tx1"/>
            </w14:solidFill>
          </w14:textFill>
        </w:rPr>
      </w:pPr>
    </w:p>
    <w:p w14:paraId="4116F101">
      <w:pPr>
        <w:pStyle w:val="2"/>
        <w:keepNext w:val="0"/>
        <w:keepLines w:val="0"/>
        <w:pageBreakBefore w:val="0"/>
        <w:widowControl/>
        <w:kinsoku w:val="0"/>
        <w:wordWrap/>
        <w:overflowPunct/>
        <w:topLinePunct w:val="0"/>
        <w:autoSpaceDE w:val="0"/>
        <w:autoSpaceDN w:val="0"/>
        <w:bidi w:val="0"/>
        <w:adjustRightInd w:val="0"/>
        <w:snapToGrid w:val="0"/>
        <w:spacing w:line="226" w:lineRule="auto"/>
        <w:ind w:left="4475" w:firstLine="1580" w:firstLineChars="500"/>
        <w:textAlignment w:val="baseline"/>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pacing w:val="-2"/>
          <w:sz w:val="32"/>
          <w:szCs w:val="32"/>
          <w14:textFill>
            <w14:solidFill>
              <w14:schemeClr w14:val="tx1"/>
            </w14:solidFill>
          </w14:textFill>
        </w:rPr>
        <w:t>公示时间：</w:t>
      </w:r>
      <w:r>
        <w:rPr>
          <w:rFonts w:hint="eastAsia" w:ascii="Times New Roman" w:hAnsi="Times New Roman" w:eastAsia="方正仿宋_GBK" w:cs="Times New Roman"/>
          <w:color w:val="000000" w:themeColor="text1"/>
          <w:spacing w:val="-2"/>
          <w:sz w:val="32"/>
          <w:szCs w:val="32"/>
          <w:lang w:val="en-US" w:eastAsia="zh-CN"/>
          <w14:textFill>
            <w14:solidFill>
              <w14:schemeClr w14:val="tx1"/>
            </w14:solidFill>
          </w14:textFill>
        </w:rPr>
        <w:t xml:space="preserve">2026 </w:t>
      </w:r>
      <w:r>
        <w:rPr>
          <w:rFonts w:hint="default" w:ascii="Times New Roman" w:hAnsi="Times New Roman" w:eastAsia="方正仿宋_GBK" w:cs="Times New Roman"/>
          <w:color w:val="000000" w:themeColor="text1"/>
          <w:spacing w:val="-2"/>
          <w:sz w:val="32"/>
          <w:szCs w:val="32"/>
          <w14:textFill>
            <w14:solidFill>
              <w14:schemeClr w14:val="tx1"/>
            </w14:solidFill>
          </w14:textFill>
        </w:rPr>
        <w:t>年</w:t>
      </w:r>
      <w:r>
        <w:rPr>
          <w:rFonts w:hint="eastAsia" w:ascii="Times New Roman" w:hAnsi="Times New Roman" w:eastAsia="方正仿宋_GBK" w:cs="Times New Roman"/>
          <w:color w:val="000000" w:themeColor="text1"/>
          <w:spacing w:val="-2"/>
          <w:sz w:val="32"/>
          <w:szCs w:val="32"/>
          <w:lang w:val="en-US" w:eastAsia="zh-CN"/>
          <w14:textFill>
            <w14:solidFill>
              <w14:schemeClr w14:val="tx1"/>
            </w14:solidFill>
          </w14:textFill>
        </w:rPr>
        <w:t>3</w:t>
      </w:r>
      <w:r>
        <w:rPr>
          <w:rFonts w:hint="default" w:ascii="Times New Roman" w:hAnsi="Times New Roman" w:eastAsia="方正仿宋_GBK" w:cs="Times New Roman"/>
          <w:color w:val="000000" w:themeColor="text1"/>
          <w:spacing w:val="-2"/>
          <w:sz w:val="32"/>
          <w:szCs w:val="32"/>
          <w14:textFill>
            <w14:solidFill>
              <w14:schemeClr w14:val="tx1"/>
            </w14:solidFill>
          </w14:textFill>
        </w:rPr>
        <w:t>月</w:t>
      </w:r>
      <w:r>
        <w:rPr>
          <w:rFonts w:hint="eastAsia" w:ascii="Times New Roman" w:hAnsi="Times New Roman" w:eastAsia="方正仿宋_GBK" w:cs="Times New Roman"/>
          <w:color w:val="000000" w:themeColor="text1"/>
          <w:spacing w:val="-2"/>
          <w:sz w:val="32"/>
          <w:szCs w:val="32"/>
          <w:lang w:val="en-US" w:eastAsia="zh-CN"/>
          <w14:textFill>
            <w14:solidFill>
              <w14:schemeClr w14:val="tx1"/>
            </w14:solidFill>
          </w14:textFill>
        </w:rPr>
        <w:t>6</w:t>
      </w:r>
      <w:bookmarkStart w:id="0" w:name="_GoBack"/>
      <w:bookmarkEnd w:id="0"/>
      <w:r>
        <w:rPr>
          <w:rFonts w:hint="default" w:ascii="Times New Roman" w:hAnsi="Times New Roman" w:eastAsia="方正仿宋_GBK" w:cs="Times New Roman"/>
          <w:color w:val="000000" w:themeColor="text1"/>
          <w:spacing w:val="-2"/>
          <w:sz w:val="32"/>
          <w:szCs w:val="32"/>
          <w14:textFill>
            <w14:solidFill>
              <w14:schemeClr w14:val="tx1"/>
            </w14:solidFill>
          </w14:textFill>
        </w:rPr>
        <w:t>日</w:t>
      </w:r>
    </w:p>
    <w:sectPr>
      <w:pgSz w:w="11905" w:h="16837"/>
      <w:pgMar w:top="640" w:right="836" w:bottom="0" w:left="931"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KSOF8080F95D">
    <w:panose1 w:val="020B0503020204020204"/>
    <w:charset w:val="86"/>
    <w:family w:val="auto"/>
    <w:pitch w:val="default"/>
    <w:sig w:usb0="00000001"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7555925"/>
    <w:rsid w:val="0C1D0F2A"/>
    <w:rsid w:val="1553495B"/>
    <w:rsid w:val="17D06466"/>
    <w:rsid w:val="1AE33B08"/>
    <w:rsid w:val="1BA0764F"/>
    <w:rsid w:val="1C9C3CD2"/>
    <w:rsid w:val="295D1F24"/>
    <w:rsid w:val="333570F1"/>
    <w:rsid w:val="3534564A"/>
    <w:rsid w:val="35CC7782"/>
    <w:rsid w:val="3D035A34"/>
    <w:rsid w:val="41CF12EA"/>
    <w:rsid w:val="42A77094"/>
    <w:rsid w:val="539A01CA"/>
    <w:rsid w:val="541E3FDA"/>
    <w:rsid w:val="569063F4"/>
    <w:rsid w:val="61F20266"/>
    <w:rsid w:val="6C95765F"/>
    <w:rsid w:val="71A75CDA"/>
    <w:rsid w:val="71CA3D0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27"/>
      <w:szCs w:val="27"/>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471</Words>
  <Characters>667</Characters>
  <TotalTime>1</TotalTime>
  <ScaleCrop>false</ScaleCrop>
  <LinksUpToDate>false</LinksUpToDate>
  <CharactersWithSpaces>740</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2025-09-17T15:36:00Z</dcterms:created>
  <dc:creator>Administrator</dc:creator>
  <cp:lastModifiedBy>Y</cp:lastModifiedBy>
  <dcterms:modified xsi:type="dcterms:W3CDTF">2026-03-03T06:48:14Z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2025-09-17T15:37:40Z</vt:filetime>
  </property>
  <property fmtid="{D5CDD505-2E9C-101B-9397-08002B2CF9AE}" pid="4" name="KSOTemplateDocerSaveRecord">
    <vt:lpwstr>eyJoZGlkIjoiYmJmODc0ODY4ZThlM2I1YmU1NTRiNjVhZDRjOWM2MzUiLCJ1c2VySWQiOiI0NjYzODkwOTIifQ==</vt:lpwstr>
  </property>
  <property fmtid="{D5CDD505-2E9C-101B-9397-08002B2CF9AE}" pid="5" name="KSOProductBuildVer">
    <vt:lpwstr>2052-12.1.0.25225</vt:lpwstr>
  </property>
  <property fmtid="{D5CDD505-2E9C-101B-9397-08002B2CF9AE}" pid="6" name="ICV">
    <vt:lpwstr>87D1D4827C474992BFF67935E8803160_13</vt:lpwstr>
  </property>
</Properties>
</file>