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6208E5">
      <w:pPr>
        <w:spacing w:before="69" w:line="224" w:lineRule="auto"/>
        <w:ind w:left="119"/>
        <w:jc w:val="center"/>
        <w:rPr>
          <w:rFonts w:hint="eastAsia" w:cs="方正小标宋_GBK" w:asciiTheme="majorEastAsia" w:hAnsiTheme="majorEastAsia" w:eastAsiaTheme="majorEastAsia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ajorEastAsia" w:hAnsiTheme="majorEastAsia" w:eastAsiaTheme="majorEastAsia"/>
          <w:color w:val="000000" w:themeColor="text1"/>
          <w:spacing w:val="4"/>
          <w:sz w:val="44"/>
          <w:szCs w:val="44"/>
          <w:u w:val="single"/>
          <w:lang w:eastAsia="zh-CN"/>
          <w14:textFill>
            <w14:solidFill>
              <w14:schemeClr w14:val="tx1"/>
            </w14:solidFill>
          </w14:textFill>
        </w:rPr>
        <w:t>白云佳苑16、19#楼南侧太阳能台面脱落维修改造</w:t>
      </w:r>
      <w:r>
        <w:rPr>
          <w:rFonts w:hint="eastAsia" w:cs="方正小标宋_GBK" w:asciiTheme="majorEastAsia" w:hAnsiTheme="majorEastAsia" w:eastAsiaTheme="majorEastAsia"/>
          <w:color w:val="000000" w:themeColor="text1"/>
          <w:spacing w:val="4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工程</w:t>
      </w:r>
      <w:r>
        <w:rPr>
          <w:rFonts w:hint="eastAsia" w:cs="方正小标宋_GBK" w:asciiTheme="majorEastAsia" w:hAnsiTheme="majorEastAsia" w:eastAsiaTheme="majorEastAsia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项目审计初步结果公示</w:t>
      </w:r>
    </w:p>
    <w:p w14:paraId="39FC0A31">
      <w:pPr>
        <w:kinsoku/>
        <w:overflowPunct w:val="0"/>
        <w:spacing w:line="211" w:lineRule="auto"/>
        <w:ind w:left="57"/>
        <w:rPr>
          <w:rFonts w:ascii="Times New Roman" w:hAnsi="Times New Roman" w:eastAsia="方正仿宋_GBK" w:cs="Times New Roman"/>
          <w:color w:val="000000" w:themeColor="text1"/>
          <w:spacing w:val="-9"/>
          <w:sz w:val="32"/>
          <w:szCs w:val="32"/>
          <w:u w:val="single"/>
          <w:lang w:eastAsia="zh-CN"/>
          <w14:textFill>
            <w14:solidFill>
              <w14:schemeClr w14:val="tx1"/>
            </w14:solidFill>
          </w14:textFill>
        </w:rPr>
      </w:pPr>
    </w:p>
    <w:p w14:paraId="151FBAD7">
      <w:pPr>
        <w:kinsoku/>
        <w:overflowPunct w:val="0"/>
        <w:spacing w:line="211" w:lineRule="auto"/>
        <w:ind w:left="57"/>
        <w:rPr>
          <w:rFonts w:hint="eastAsia" w:ascii="仿宋" w:hAnsi="仿宋" w:eastAsia="仿宋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spacing w:val="4"/>
          <w:sz w:val="32"/>
          <w:szCs w:val="32"/>
          <w:u w:val="single"/>
          <w:lang w:eastAsia="zh-CN"/>
          <w14:textFill>
            <w14:solidFill>
              <w14:schemeClr w14:val="tx1"/>
            </w14:solidFill>
          </w14:textFill>
        </w:rPr>
        <w:t>白云佳苑1</w:t>
      </w:r>
      <w:r>
        <w:rPr>
          <w:rFonts w:hint="eastAsia" w:ascii="仿宋" w:hAnsi="仿宋" w:eastAsia="仿宋" w:cs="宋体"/>
          <w:color w:val="000000" w:themeColor="text1"/>
          <w:spacing w:val="4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6、19</w:t>
      </w:r>
      <w:r>
        <w:rPr>
          <w:rFonts w:hint="eastAsia" w:ascii="仿宋" w:hAnsi="仿宋" w:eastAsia="仿宋" w:cs="宋体"/>
          <w:color w:val="000000" w:themeColor="text1"/>
          <w:spacing w:val="4"/>
          <w:sz w:val="32"/>
          <w:szCs w:val="32"/>
          <w:u w:val="single"/>
          <w:lang w:eastAsia="zh-CN"/>
          <w14:textFill>
            <w14:solidFill>
              <w14:schemeClr w14:val="tx1"/>
            </w14:solidFill>
          </w14:textFill>
        </w:rPr>
        <w:t>#楼业主</w:t>
      </w:r>
      <w:r>
        <w:rPr>
          <w:rFonts w:ascii="仿宋" w:hAnsi="仿宋" w:eastAsia="仿宋" w:cs="Times New Roman"/>
          <w:color w:val="000000" w:themeColor="text1"/>
          <w:spacing w:val="-9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50F3B862">
      <w:pPr>
        <w:pStyle w:val="2"/>
        <w:kinsoku/>
        <w:wordWrap w:val="0"/>
        <w:spacing w:line="229" w:lineRule="auto"/>
        <w:ind w:left="74" w:right="79" w:firstLine="421"/>
        <w:rPr>
          <w:rFonts w:hint="eastAsia" w:cs="Times New Roman"/>
          <w:color w:val="000000" w:themeColor="text1"/>
          <w:spacing w:val="6"/>
          <w:sz w:val="32"/>
          <w:szCs w:val="32"/>
          <w:u w:val="singl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Times New Roman"/>
          <w:color w:val="000000" w:themeColor="text1"/>
          <w:spacing w:val="6"/>
          <w:sz w:val="32"/>
          <w:szCs w:val="32"/>
          <w:u w:val="single"/>
          <w:lang w:eastAsia="zh-CN"/>
          <w14:textFill>
            <w14:solidFill>
              <w14:schemeClr w14:val="tx1"/>
            </w14:solidFill>
          </w14:textFill>
        </w:rPr>
        <w:t>淮安生态文化旅游区白云佳苑物业管理委员会申报的白云佳苑16、19#楼南侧太阳能台面脱落维修改造(批次号：PYB016657)经淮安生态文化旅游区白云佳苑物业管理委员会组织竣工验收合格，工程决算已送审；经 正军项目管理集团有限公司审计，初审结果如下：送审金额90956.62元，工程审定金额86935.77，核减额4020.8</w:t>
      </w:r>
      <w:r>
        <w:rPr>
          <w:rFonts w:hint="eastAsia" w:cs="Times New Roman"/>
          <w:color w:val="000000" w:themeColor="text1"/>
          <w:spacing w:val="6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cs="Times New Roman"/>
          <w:color w:val="000000" w:themeColor="text1"/>
          <w:spacing w:val="6"/>
          <w:sz w:val="32"/>
          <w:szCs w:val="32"/>
          <w:u w:val="single"/>
          <w:lang w:eastAsia="zh-CN"/>
          <w14:textFill>
            <w14:solidFill>
              <w14:schemeClr w14:val="tx1"/>
            </w14:solidFill>
          </w14:textFill>
        </w:rPr>
        <w:t>元，核减率4.42%,审计结算金额86935.77元（按照合同约定让利0元）。</w:t>
      </w:r>
    </w:p>
    <w:p w14:paraId="7162E2D4">
      <w:pPr>
        <w:pStyle w:val="2"/>
        <w:kinsoku/>
        <w:wordWrap w:val="0"/>
        <w:spacing w:line="229" w:lineRule="auto"/>
        <w:ind w:left="74" w:right="79" w:firstLine="421"/>
        <w:rPr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Times New Roman"/>
          <w:color w:val="000000" w:themeColor="text1"/>
          <w:spacing w:val="6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 xml:space="preserve"> </w:t>
      </w:r>
    </w:p>
    <w:tbl>
      <w:tblPr>
        <w:tblStyle w:val="7"/>
        <w:tblW w:w="10122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5"/>
        <w:gridCol w:w="1660"/>
        <w:gridCol w:w="1220"/>
        <w:gridCol w:w="1466"/>
        <w:gridCol w:w="1172"/>
        <w:gridCol w:w="1157"/>
        <w:gridCol w:w="966"/>
        <w:gridCol w:w="1006"/>
        <w:gridCol w:w="1070"/>
      </w:tblGrid>
      <w:tr w14:paraId="2048B0B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7" w:hRule="atLeast"/>
        </w:trPr>
        <w:tc>
          <w:tcPr>
            <w:tcW w:w="405" w:type="dxa"/>
            <w:vAlign w:val="center"/>
          </w:tcPr>
          <w:p w14:paraId="79A4CAD6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660" w:type="dxa"/>
            <w:vAlign w:val="center"/>
          </w:tcPr>
          <w:p w14:paraId="42065C44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项目部位</w:t>
            </w:r>
          </w:p>
        </w:tc>
        <w:tc>
          <w:tcPr>
            <w:tcW w:w="1220" w:type="dxa"/>
            <w:vAlign w:val="center"/>
          </w:tcPr>
          <w:p w14:paraId="090E8588">
            <w:pPr>
              <w:spacing w:line="400" w:lineRule="exact"/>
              <w:ind w:left="164"/>
              <w:jc w:val="both"/>
              <w:rPr>
                <w:rFonts w:ascii="Times New Roman" w:hAnsi="Times New Roman" w:eastAsia="方正仿宋_GBK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pacing w:val="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预算金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额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spacing w:val="-5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（元）</w:t>
            </w:r>
          </w:p>
        </w:tc>
        <w:tc>
          <w:tcPr>
            <w:tcW w:w="1466" w:type="dxa"/>
            <w:vAlign w:val="center"/>
          </w:tcPr>
          <w:p w14:paraId="0D256A4E">
            <w:pPr>
              <w:spacing w:line="400" w:lineRule="exact"/>
              <w:ind w:left="83"/>
              <w:jc w:val="center"/>
              <w:rPr>
                <w:rFonts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送审金额</w:t>
            </w:r>
          </w:p>
          <w:p w14:paraId="6F6BF924">
            <w:pPr>
              <w:spacing w:line="400" w:lineRule="exact"/>
              <w:ind w:left="83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pacing w:val="-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（元）</w:t>
            </w:r>
          </w:p>
        </w:tc>
        <w:tc>
          <w:tcPr>
            <w:tcW w:w="1172" w:type="dxa"/>
            <w:vAlign w:val="center"/>
          </w:tcPr>
          <w:p w14:paraId="1C41CCDF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审定价</w:t>
            </w:r>
          </w:p>
          <w:p w14:paraId="235D44FB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pacing w:val="-5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（元）</w:t>
            </w:r>
          </w:p>
        </w:tc>
        <w:tc>
          <w:tcPr>
            <w:tcW w:w="1157" w:type="dxa"/>
            <w:vAlign w:val="center"/>
          </w:tcPr>
          <w:p w14:paraId="4C2C0CFA">
            <w:pPr>
              <w:spacing w:line="400" w:lineRule="exact"/>
              <w:ind w:left="76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pacing w:val="5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审定结算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spacing w:val="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价（元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4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966" w:type="dxa"/>
            <w:vAlign w:val="center"/>
          </w:tcPr>
          <w:p w14:paraId="50FAAAB6">
            <w:pPr>
              <w:spacing w:line="400" w:lineRule="exact"/>
              <w:ind w:left="106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pacing w:val="5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工程量</w:t>
            </w:r>
          </w:p>
          <w:p w14:paraId="3B73E46E">
            <w:pPr>
              <w:spacing w:line="400" w:lineRule="exact"/>
              <w:ind w:left="125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pacing w:val="-1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color w:val="000000" w:themeColor="text1"/>
                <w:spacing w:val="-1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台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spacing w:val="-1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006" w:type="dxa"/>
            <w:vAlign w:val="center"/>
          </w:tcPr>
          <w:p w14:paraId="680F2168">
            <w:pPr>
              <w:spacing w:line="400" w:lineRule="exact"/>
              <w:ind w:left="135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审计费</w:t>
            </w:r>
          </w:p>
          <w:p w14:paraId="27817DA1">
            <w:pPr>
              <w:spacing w:line="400" w:lineRule="exact"/>
              <w:ind w:left="148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pacing w:val="-5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（元）</w:t>
            </w:r>
          </w:p>
        </w:tc>
        <w:tc>
          <w:tcPr>
            <w:tcW w:w="1070" w:type="dxa"/>
            <w:vAlign w:val="center"/>
          </w:tcPr>
          <w:p w14:paraId="2DBD6414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核减额</w:t>
            </w:r>
          </w:p>
          <w:p w14:paraId="55B51DE5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pacing w:val="-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（元）</w:t>
            </w:r>
          </w:p>
        </w:tc>
      </w:tr>
      <w:tr w14:paraId="45ABB0D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0" w:hRule="atLeast"/>
        </w:trPr>
        <w:tc>
          <w:tcPr>
            <w:tcW w:w="405" w:type="dxa"/>
            <w:vAlign w:val="center"/>
          </w:tcPr>
          <w:p w14:paraId="1FB0E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660" w:type="dxa"/>
            <w:vAlign w:val="center"/>
          </w:tcPr>
          <w:p w14:paraId="61B19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16#楼南侧太阳能台面脱落维修</w:t>
            </w:r>
          </w:p>
        </w:tc>
        <w:tc>
          <w:tcPr>
            <w:tcW w:w="1220" w:type="dxa"/>
            <w:vAlign w:val="center"/>
          </w:tcPr>
          <w:p w14:paraId="75B93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41381.95 </w:t>
            </w:r>
          </w:p>
        </w:tc>
        <w:tc>
          <w:tcPr>
            <w:tcW w:w="1466" w:type="dxa"/>
            <w:vAlign w:val="center"/>
          </w:tcPr>
          <w:p w14:paraId="5D797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41366.43 </w:t>
            </w:r>
          </w:p>
        </w:tc>
        <w:tc>
          <w:tcPr>
            <w:tcW w:w="1172" w:type="dxa"/>
            <w:vAlign w:val="center"/>
          </w:tcPr>
          <w:p w14:paraId="18BD0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39380.49 </w:t>
            </w:r>
          </w:p>
        </w:tc>
        <w:tc>
          <w:tcPr>
            <w:tcW w:w="1157" w:type="dxa"/>
            <w:vAlign w:val="center"/>
          </w:tcPr>
          <w:p w14:paraId="25CCF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39380.49 </w:t>
            </w:r>
          </w:p>
        </w:tc>
        <w:tc>
          <w:tcPr>
            <w:tcW w:w="966" w:type="dxa"/>
            <w:vAlign w:val="center"/>
          </w:tcPr>
          <w:p w14:paraId="430A1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273.36</w:t>
            </w:r>
          </w:p>
        </w:tc>
        <w:tc>
          <w:tcPr>
            <w:tcW w:w="1006" w:type="dxa"/>
            <w:vAlign w:val="center"/>
          </w:tcPr>
          <w:p w14:paraId="75C78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1087.16 </w:t>
            </w:r>
          </w:p>
        </w:tc>
        <w:tc>
          <w:tcPr>
            <w:tcW w:w="1070" w:type="dxa"/>
            <w:vAlign w:val="center"/>
          </w:tcPr>
          <w:p w14:paraId="03B4A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1985.94 </w:t>
            </w:r>
          </w:p>
        </w:tc>
      </w:tr>
      <w:tr w14:paraId="57672D8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0" w:hRule="atLeast"/>
        </w:trPr>
        <w:tc>
          <w:tcPr>
            <w:tcW w:w="405" w:type="dxa"/>
            <w:vAlign w:val="center"/>
          </w:tcPr>
          <w:p w14:paraId="3916B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660" w:type="dxa"/>
            <w:vAlign w:val="center"/>
          </w:tcPr>
          <w:p w14:paraId="7E227C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19#楼南侧太阳能台面脱落维修</w:t>
            </w:r>
          </w:p>
        </w:tc>
        <w:tc>
          <w:tcPr>
            <w:tcW w:w="1220" w:type="dxa"/>
            <w:vAlign w:val="center"/>
          </w:tcPr>
          <w:p w14:paraId="0FBFA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49607.93 </w:t>
            </w:r>
          </w:p>
        </w:tc>
        <w:tc>
          <w:tcPr>
            <w:tcW w:w="1466" w:type="dxa"/>
            <w:vAlign w:val="center"/>
          </w:tcPr>
          <w:p w14:paraId="776E3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49590.19 </w:t>
            </w:r>
          </w:p>
        </w:tc>
        <w:tc>
          <w:tcPr>
            <w:tcW w:w="1172" w:type="dxa"/>
            <w:vAlign w:val="center"/>
          </w:tcPr>
          <w:p w14:paraId="5A192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47555.28 </w:t>
            </w:r>
          </w:p>
        </w:tc>
        <w:tc>
          <w:tcPr>
            <w:tcW w:w="1157" w:type="dxa"/>
            <w:vAlign w:val="center"/>
          </w:tcPr>
          <w:p w14:paraId="7D5B5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47555.28 </w:t>
            </w:r>
          </w:p>
        </w:tc>
        <w:tc>
          <w:tcPr>
            <w:tcW w:w="966" w:type="dxa"/>
            <w:vAlign w:val="center"/>
          </w:tcPr>
          <w:p w14:paraId="7E97C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337.68</w:t>
            </w:r>
          </w:p>
        </w:tc>
        <w:tc>
          <w:tcPr>
            <w:tcW w:w="1006" w:type="dxa"/>
            <w:vAlign w:val="center"/>
          </w:tcPr>
          <w:p w14:paraId="1928F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1312.84 </w:t>
            </w:r>
          </w:p>
        </w:tc>
        <w:tc>
          <w:tcPr>
            <w:tcW w:w="1070" w:type="dxa"/>
            <w:vAlign w:val="center"/>
          </w:tcPr>
          <w:p w14:paraId="101A3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2034.91 </w:t>
            </w:r>
          </w:p>
        </w:tc>
      </w:tr>
      <w:tr w14:paraId="68C96AC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405" w:type="dxa"/>
            <w:vAlign w:val="center"/>
          </w:tcPr>
          <w:p w14:paraId="50308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60" w:type="dxa"/>
            <w:vAlign w:val="center"/>
          </w:tcPr>
          <w:p w14:paraId="5C13DD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1220" w:type="dxa"/>
            <w:vAlign w:val="center"/>
          </w:tcPr>
          <w:p w14:paraId="1993B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90989.88</w:t>
            </w:r>
          </w:p>
        </w:tc>
        <w:tc>
          <w:tcPr>
            <w:tcW w:w="1466" w:type="dxa"/>
            <w:vAlign w:val="center"/>
          </w:tcPr>
          <w:p w14:paraId="74058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90956.62</w:t>
            </w:r>
          </w:p>
        </w:tc>
        <w:tc>
          <w:tcPr>
            <w:tcW w:w="1172" w:type="dxa"/>
            <w:vAlign w:val="center"/>
          </w:tcPr>
          <w:p w14:paraId="4B6FC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86935.77</w:t>
            </w:r>
          </w:p>
        </w:tc>
        <w:tc>
          <w:tcPr>
            <w:tcW w:w="1157" w:type="dxa"/>
            <w:vAlign w:val="center"/>
          </w:tcPr>
          <w:p w14:paraId="42C79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86935.77</w:t>
            </w:r>
          </w:p>
        </w:tc>
        <w:tc>
          <w:tcPr>
            <w:tcW w:w="966" w:type="dxa"/>
            <w:vAlign w:val="center"/>
          </w:tcPr>
          <w:p w14:paraId="4CE71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611.04</w:t>
            </w:r>
          </w:p>
        </w:tc>
        <w:tc>
          <w:tcPr>
            <w:tcW w:w="1006" w:type="dxa"/>
            <w:vAlign w:val="center"/>
          </w:tcPr>
          <w:p w14:paraId="5E8E0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2400</w:t>
            </w:r>
          </w:p>
        </w:tc>
        <w:tc>
          <w:tcPr>
            <w:tcW w:w="1070" w:type="dxa"/>
            <w:vAlign w:val="center"/>
          </w:tcPr>
          <w:p w14:paraId="16F3F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4020.85</w:t>
            </w:r>
          </w:p>
        </w:tc>
      </w:tr>
    </w:tbl>
    <w:p w14:paraId="298B06C0">
      <w:pPr>
        <w:pStyle w:val="2"/>
        <w:spacing w:line="232" w:lineRule="auto"/>
        <w:ind w:left="75" w:right="219" w:firstLine="556"/>
        <w:rPr>
          <w:rFonts w:ascii="Times New Roman" w:hAnsi="Times New Roman" w:eastAsia="方正仿宋_GBK" w:cs="Times New Roman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6F2739F4">
      <w:pPr>
        <w:pStyle w:val="2"/>
        <w:spacing w:line="232" w:lineRule="auto"/>
        <w:ind w:left="75" w:right="219" w:firstLine="556"/>
        <w:rPr>
          <w:rFonts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pacing w:val="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该项目审计费用</w:t>
      </w:r>
      <w:r>
        <w:rPr>
          <w:rFonts w:hint="eastAsia" w:ascii="Times New Roman" w:hAnsi="Times New Roman" w:eastAsia="方正仿宋_GBK" w:cs="Times New Roman"/>
          <w:color w:val="000000" w:themeColor="text1"/>
          <w:spacing w:val="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ascii="Times New Roman" w:hAnsi="Times New Roman" w:eastAsia="方正仿宋_GBK" w:cs="Times New Roman"/>
          <w:color w:val="000000" w:themeColor="text1"/>
          <w:spacing w:val="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2400.00</w:t>
      </w:r>
      <w:r>
        <w:rPr>
          <w:rFonts w:hint="eastAsia" w:ascii="Times New Roman" w:hAnsi="Times New Roman" w:eastAsia="方正仿宋_GBK" w:cs="Times New Roman"/>
          <w:color w:val="000000" w:themeColor="text1"/>
          <w:spacing w:val="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ascii="Times New Roman" w:hAnsi="Times New Roman" w:eastAsia="方正仿宋_GBK" w:cs="Times New Roman"/>
          <w:color w:val="000000" w:themeColor="text1"/>
          <w:spacing w:val="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元，其他费用</w:t>
      </w:r>
      <w:r>
        <w:rPr>
          <w:rFonts w:hint="eastAsia" w:ascii="Times New Roman" w:hAnsi="Times New Roman" w:eastAsia="方正仿宋_GBK" w:cs="Times New Roman"/>
          <w:color w:val="000000" w:themeColor="text1"/>
          <w:spacing w:val="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ascii="Times New Roman" w:hAnsi="Times New Roman" w:eastAsia="方正仿宋_GBK" w:cs="Times New Roman"/>
          <w:color w:val="000000" w:themeColor="text1"/>
          <w:spacing w:val="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Times New Roman" w:hAnsi="Times New Roman" w:eastAsia="方正仿宋_GBK" w:cs="Times New Roman"/>
          <w:color w:val="000000" w:themeColor="text1"/>
          <w:spacing w:val="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ascii="Times New Roman" w:hAnsi="Times New Roman" w:eastAsia="方正仿宋_GBK" w:cs="Times New Roman"/>
          <w:color w:val="000000" w:themeColor="text1"/>
          <w:spacing w:val="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元，一并从维修资金账户列</w:t>
      </w:r>
      <w:r>
        <w:rPr>
          <w:rFonts w:ascii="Times New Roman" w:hAnsi="Times New Roman" w:eastAsia="方正仿宋_GBK" w:cs="Times New Roman"/>
          <w:color w:val="000000" w:themeColor="text1"/>
          <w:spacing w:val="-7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支。</w:t>
      </w:r>
    </w:p>
    <w:p w14:paraId="4EE7465E">
      <w:pPr>
        <w:pStyle w:val="2"/>
        <w:spacing w:line="223" w:lineRule="auto"/>
        <w:ind w:firstLine="656" w:firstLineChars="200"/>
        <w:rPr>
          <w:rFonts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pacing w:val="4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相关业主、单位如对公示结果有异议，请在202</w:t>
      </w:r>
      <w:r>
        <w:rPr>
          <w:rFonts w:hint="eastAsia" w:ascii="Times New Roman" w:hAnsi="Times New Roman" w:eastAsia="方正仿宋_GBK" w:cs="Times New Roman"/>
          <w:color w:val="000000" w:themeColor="text1"/>
          <w:spacing w:val="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ascii="Times New Roman" w:hAnsi="Times New Roman" w:eastAsia="方正仿宋_GBK" w:cs="Times New Roman"/>
          <w:color w:val="000000" w:themeColor="text1"/>
          <w:spacing w:val="4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Times New Roman" w:hAnsi="Times New Roman" w:eastAsia="方正仿宋_GBK" w:cs="Times New Roman"/>
          <w:color w:val="000000" w:themeColor="text1"/>
          <w:spacing w:val="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ascii="Times New Roman" w:hAnsi="Times New Roman" w:eastAsia="方正仿宋_GBK" w:cs="Times New Roman"/>
          <w:color w:val="000000" w:themeColor="text1"/>
          <w:spacing w:val="4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Times New Roman" w:hAnsi="Times New Roman" w:eastAsia="方正仿宋_GBK" w:cs="Times New Roman"/>
          <w:color w:val="000000" w:themeColor="text1"/>
          <w:spacing w:val="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11</w:t>
      </w:r>
      <w:r>
        <w:rPr>
          <w:rFonts w:ascii="Times New Roman" w:hAnsi="Times New Roman" w:eastAsia="方正仿宋_GBK" w:cs="Times New Roman"/>
          <w:color w:val="000000" w:themeColor="text1"/>
          <w:spacing w:val="4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日前实名向我</w:t>
      </w:r>
      <w:r>
        <w:rPr>
          <w:rFonts w:hint="eastAsia" w:ascii="Times New Roman" w:hAnsi="Times New Roman" w:eastAsia="方正仿宋_GBK" w:cs="Times New Roman"/>
          <w:color w:val="000000" w:themeColor="text1"/>
          <w:spacing w:val="4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局</w:t>
      </w:r>
      <w:r>
        <w:rPr>
          <w:rFonts w:ascii="Times New Roman" w:hAnsi="Times New Roman" w:eastAsia="方正仿宋_GBK" w:cs="Times New Roman"/>
          <w:color w:val="000000" w:themeColor="text1"/>
          <w:spacing w:val="4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反映，并提供相关依据。（工作日接待时间：9：00-12：00、13：30-17：30）。</w:t>
      </w:r>
      <w:r>
        <w:rPr>
          <w:rFonts w:hint="eastAsia" w:ascii="Times New Roman" w:hAnsi="Times New Roman" w:eastAsia="方正仿宋_GBK" w:cs="Times New Roman"/>
          <w:color w:val="000000" w:themeColor="text1"/>
          <w:spacing w:val="4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联系电话：0517-89087576</w:t>
      </w:r>
    </w:p>
    <w:p w14:paraId="19836063">
      <w:pPr>
        <w:spacing w:line="336" w:lineRule="auto"/>
        <w:rPr>
          <w:rFonts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 xml:space="preserve">                                                                   </w:t>
      </w:r>
    </w:p>
    <w:p w14:paraId="0DE36BA3">
      <w:pPr>
        <w:pStyle w:val="2"/>
        <w:spacing w:line="226" w:lineRule="auto"/>
        <w:ind w:firstLine="3840" w:firstLineChars="1200"/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公示单位：淮安生态文化旅游区建设管理局</w:t>
      </w:r>
    </w:p>
    <w:p w14:paraId="27898D04">
      <w:pPr>
        <w:pStyle w:val="2"/>
        <w:spacing w:line="226" w:lineRule="auto"/>
        <w:ind w:firstLine="5372" w:firstLineChars="1700"/>
        <w:rPr>
          <w:rFonts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pacing w:val="-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公示时间：202</w:t>
      </w:r>
      <w:r>
        <w:rPr>
          <w:rFonts w:hint="eastAsia" w:ascii="Times New Roman" w:hAnsi="Times New Roman" w:eastAsia="方正仿宋_GBK" w:cs="Times New Roman"/>
          <w:color w:val="000000" w:themeColor="text1"/>
          <w:spacing w:val="-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ascii="Times New Roman" w:hAnsi="Times New Roman" w:eastAsia="方正仿宋_GBK" w:cs="Times New Roman"/>
          <w:color w:val="000000" w:themeColor="text1"/>
          <w:spacing w:val="-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Times New Roman" w:hAnsi="Times New Roman" w:eastAsia="方正仿宋_GBK" w:cs="Times New Roman"/>
          <w:color w:val="000000" w:themeColor="text1"/>
          <w:spacing w:val="-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9  </w:t>
      </w:r>
      <w:r>
        <w:rPr>
          <w:rFonts w:ascii="Times New Roman" w:hAnsi="Times New Roman" w:eastAsia="方正仿宋_GBK" w:cs="Times New Roman"/>
          <w:color w:val="000000" w:themeColor="text1"/>
          <w:spacing w:val="-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Times New Roman" w:hAnsi="Times New Roman" w:eastAsia="方正仿宋_GBK" w:cs="Times New Roman"/>
          <w:color w:val="000000" w:themeColor="text1"/>
          <w:spacing w:val="2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ascii="Times New Roman" w:hAnsi="Times New Roman" w:eastAsia="方正仿宋_GBK" w:cs="Times New Roman"/>
          <w:color w:val="000000" w:themeColor="text1"/>
          <w:spacing w:val="-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日</w:t>
      </w:r>
      <w:bookmarkStart w:id="0" w:name="_GoBack"/>
      <w:bookmarkEnd w:id="0"/>
    </w:p>
    <w:sectPr>
      <w:pgSz w:w="11905" w:h="16837"/>
      <w:pgMar w:top="640" w:right="836" w:bottom="0" w:left="931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7B1C8422-863C-4CE9-860B-A4C0428C8287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BD96FFE1-A6D4-434C-A78D-ABFEB1FA68AD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3" w:fontKey="{0DF3F579-2C32-418A-9FDC-7FB5D36E8BBD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4" w:fontKey="{0818A5E0-8840-47EE-A19D-5957E95A7CC7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5" w:fontKey="{92702DB1-D223-4128-8FA4-8851A12CF5B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EE2B0B24-6319-4E9E-A5FA-74891D60769D}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  <w:embedRegular r:id="rId7" w:fontKey="{B3F08AF7-CC7F-46B8-BA35-D3C26736F509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K">
    <w:altName w:val="微软雅黑"/>
    <w:panose1 w:val="00000000000000000000"/>
    <w:charset w:val="86"/>
    <w:family w:val="auto"/>
    <w:pitch w:val="default"/>
    <w:sig w:usb0="00000000" w:usb1="00000000" w:usb2="00082016" w:usb3="00000000" w:csb0="00040001" w:csb1="00000000"/>
    <w:embedRegular r:id="rId8" w:fontKey="{359E4843-B198-46DE-B8F4-AD8DC6D5383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displayBackgroundShape w:val="1"/>
  <w:embedTrueTypeFonts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172A27"/>
    <w:rsid w:val="000D71E7"/>
    <w:rsid w:val="00172A27"/>
    <w:rsid w:val="002F505B"/>
    <w:rsid w:val="003D250C"/>
    <w:rsid w:val="004B0518"/>
    <w:rsid w:val="004E2B76"/>
    <w:rsid w:val="005725B6"/>
    <w:rsid w:val="0068626C"/>
    <w:rsid w:val="007E46B9"/>
    <w:rsid w:val="00897AA9"/>
    <w:rsid w:val="00E57740"/>
    <w:rsid w:val="00FB0C2A"/>
    <w:rsid w:val="01B65B30"/>
    <w:rsid w:val="07555925"/>
    <w:rsid w:val="0C1376B0"/>
    <w:rsid w:val="0E765A55"/>
    <w:rsid w:val="18312E7F"/>
    <w:rsid w:val="1F703AE8"/>
    <w:rsid w:val="251E59E0"/>
    <w:rsid w:val="26C6005E"/>
    <w:rsid w:val="2CA36F24"/>
    <w:rsid w:val="2E625D39"/>
    <w:rsid w:val="2EC5109B"/>
    <w:rsid w:val="34976513"/>
    <w:rsid w:val="38917050"/>
    <w:rsid w:val="3E535028"/>
    <w:rsid w:val="3EC67951"/>
    <w:rsid w:val="42473360"/>
    <w:rsid w:val="46AB1B60"/>
    <w:rsid w:val="47871C79"/>
    <w:rsid w:val="497C37E3"/>
    <w:rsid w:val="49ED26B2"/>
    <w:rsid w:val="569063F4"/>
    <w:rsid w:val="58091648"/>
    <w:rsid w:val="61F20266"/>
    <w:rsid w:val="6C95765F"/>
    <w:rsid w:val="6E98781A"/>
    <w:rsid w:val="73584CA9"/>
    <w:rsid w:val="79DA6A9A"/>
    <w:rsid w:val="7BE6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7"/>
      <w:szCs w:val="27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</w:style>
  <w:style w:type="character" w:customStyle="1" w:styleId="9">
    <w:name w:val="页眉 字符"/>
    <w:basedOn w:val="6"/>
    <w:link w:val="4"/>
    <w:qFormat/>
    <w:uiPriority w:val="0"/>
    <w:rPr>
      <w:rFonts w:eastAsia="Arial"/>
      <w:snapToGrid w:val="0"/>
      <w:color w:val="000000"/>
      <w:sz w:val="18"/>
      <w:szCs w:val="18"/>
      <w:lang w:eastAsia="en-US"/>
    </w:rPr>
  </w:style>
  <w:style w:type="character" w:customStyle="1" w:styleId="10">
    <w:name w:val="页脚 字符"/>
    <w:basedOn w:val="6"/>
    <w:link w:val="3"/>
    <w:qFormat/>
    <w:uiPriority w:val="0"/>
    <w:rPr>
      <w:rFonts w:eastAsia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433</Words>
  <Characters>654</Characters>
  <Lines>4</Lines>
  <Paragraphs>1</Paragraphs>
  <TotalTime>3</TotalTime>
  <ScaleCrop>false</ScaleCrop>
  <LinksUpToDate>false</LinksUpToDate>
  <CharactersWithSpaces>747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2025-09-17T15:36:00Z</dcterms:created>
  <dc:creator>Administrator</dc:creator>
  <cp:lastModifiedBy>Y</cp:lastModifiedBy>
  <cp:lastPrinted>2025-09-29T07:05:00Z</cp:lastPrinted>
  <dcterms:modified xsi:type="dcterms:W3CDTF">2026-09-04T00:49:49Z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2025-09-17T15:37:40Z</vt:filetime>
  </property>
  <property fmtid="{D5CDD505-2E9C-101B-9397-08002B2CF9AE}" pid="4" name="KSOTemplateDocerSaveRecord">
    <vt:lpwstr>eyJoZGlkIjoiYmJmODc0ODY4ZThlM2I1YmU1NTRiNjVhZDRjOWM2MzUiLCJ1c2VySWQiOiI0NjYzODkwOTIifQ==</vt:lpwstr>
  </property>
  <property fmtid="{D5CDD505-2E9C-101B-9397-08002B2CF9AE}" pid="5" name="KSOProductBuildVer">
    <vt:lpwstr>2052-12.1.0.28505</vt:lpwstr>
  </property>
  <property fmtid="{D5CDD505-2E9C-101B-9397-08002B2CF9AE}" pid="6" name="ICV">
    <vt:lpwstr>87D1D4827C474992BFF67935E8803160_13</vt:lpwstr>
  </property>
</Properties>
</file>