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FB4C7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兴安华庭2#楼二单元屋面及1105、1205室外墙防水维修改造</w:t>
      </w:r>
    </w:p>
    <w:p w14:paraId="7D875C98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工程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项目审计初步结果公示</w:t>
      </w:r>
    </w:p>
    <w:p w14:paraId="461786E2">
      <w:pPr>
        <w:spacing w:before="69" w:line="224" w:lineRule="auto"/>
        <w:ind w:left="119"/>
        <w:jc w:val="center"/>
        <w:rPr>
          <w:rFonts w:hint="default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</w:p>
    <w:p w14:paraId="3ADC03C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兴安华庭2#楼二单元及1105、1205室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14:textFill>
            <w14:solidFill>
              <w14:schemeClr w14:val="tx1"/>
            </w14:solidFill>
          </w14:textFill>
        </w:rPr>
        <w:t>业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E30C9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29" w:lineRule="auto"/>
        <w:ind w:right="79" w:firstLine="664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淮安市兴安华庭小区首届物业管理委员会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申报的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兴安华庭2#楼二单元屋面及1105、1205室外墙防水维修改造工程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批次号：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PYB011005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淮安市兴安华庭小区首届物业管理委员会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>组织竣工验收合格，工程决算已送审；经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江苏顺天工程项目管理咨询有限公司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审计，初审结果如下：送审金额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48867.23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元，工程审定金额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45574.06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，核减额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3293.17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元，核减率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6.74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%，审计结算金额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45574.06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元（按照合同约定让利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tbl>
      <w:tblPr>
        <w:tblStyle w:val="5"/>
        <w:tblW w:w="1012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68"/>
        <w:gridCol w:w="1008"/>
      </w:tblGrid>
      <w:tr w14:paraId="4838B3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05" w:type="dxa"/>
            <w:vAlign w:val="center"/>
          </w:tcPr>
          <w:p w14:paraId="51F6BB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142BE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2EE52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预算金额（元）</w:t>
            </w:r>
          </w:p>
        </w:tc>
        <w:tc>
          <w:tcPr>
            <w:tcW w:w="1466" w:type="dxa"/>
            <w:vAlign w:val="center"/>
          </w:tcPr>
          <w:p w14:paraId="02306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0C041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74C8D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6835B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736AB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40A06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4315F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（㎡）</w:t>
            </w:r>
          </w:p>
        </w:tc>
        <w:tc>
          <w:tcPr>
            <w:tcW w:w="1068" w:type="dxa"/>
            <w:vAlign w:val="center"/>
          </w:tcPr>
          <w:p w14:paraId="4F3664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69267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08" w:type="dxa"/>
            <w:vAlign w:val="center"/>
          </w:tcPr>
          <w:p w14:paraId="547D9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78963D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67B3E1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2D0DA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0" w:type="dxa"/>
            <w:vAlign w:val="center"/>
          </w:tcPr>
          <w:p w14:paraId="0F88C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兴安华庭2#楼二单元屋面</w:t>
            </w:r>
          </w:p>
        </w:tc>
        <w:tc>
          <w:tcPr>
            <w:tcW w:w="1220" w:type="dxa"/>
            <w:vAlign w:val="center"/>
          </w:tcPr>
          <w:p w14:paraId="39F39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40557.40 </w:t>
            </w:r>
          </w:p>
        </w:tc>
        <w:tc>
          <w:tcPr>
            <w:tcW w:w="1466" w:type="dxa"/>
            <w:vAlign w:val="center"/>
          </w:tcPr>
          <w:p w14:paraId="6CBFA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40550.52 </w:t>
            </w:r>
          </w:p>
        </w:tc>
        <w:tc>
          <w:tcPr>
            <w:tcW w:w="1172" w:type="dxa"/>
            <w:vAlign w:val="center"/>
          </w:tcPr>
          <w:p w14:paraId="22027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38035.43 </w:t>
            </w:r>
          </w:p>
        </w:tc>
        <w:tc>
          <w:tcPr>
            <w:tcW w:w="1157" w:type="dxa"/>
            <w:vAlign w:val="center"/>
          </w:tcPr>
          <w:p w14:paraId="6FB3C8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38035.43 </w:t>
            </w:r>
          </w:p>
        </w:tc>
        <w:tc>
          <w:tcPr>
            <w:tcW w:w="966" w:type="dxa"/>
            <w:vAlign w:val="center"/>
          </w:tcPr>
          <w:p w14:paraId="7FD0F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385.22</w:t>
            </w:r>
          </w:p>
        </w:tc>
        <w:tc>
          <w:tcPr>
            <w:tcW w:w="1068" w:type="dxa"/>
            <w:vAlign w:val="center"/>
          </w:tcPr>
          <w:p w14:paraId="07C46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2003.00 </w:t>
            </w:r>
          </w:p>
        </w:tc>
        <w:tc>
          <w:tcPr>
            <w:tcW w:w="1008" w:type="dxa"/>
            <w:vAlign w:val="center"/>
          </w:tcPr>
          <w:p w14:paraId="0205F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2515.09 </w:t>
            </w:r>
          </w:p>
        </w:tc>
      </w:tr>
      <w:tr w14:paraId="30CCFA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center"/>
          </w:tcPr>
          <w:p w14:paraId="1C5E88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0" w:type="dxa"/>
            <w:vAlign w:val="center"/>
          </w:tcPr>
          <w:p w14:paraId="66F981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兴安华庭2#楼二单元1105、1205室外墙</w:t>
            </w:r>
          </w:p>
        </w:tc>
        <w:tc>
          <w:tcPr>
            <w:tcW w:w="1220" w:type="dxa"/>
            <w:vAlign w:val="center"/>
          </w:tcPr>
          <w:p w14:paraId="28F695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8325.77 </w:t>
            </w:r>
          </w:p>
        </w:tc>
        <w:tc>
          <w:tcPr>
            <w:tcW w:w="1466" w:type="dxa"/>
            <w:vAlign w:val="center"/>
          </w:tcPr>
          <w:p w14:paraId="312714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8316.71 </w:t>
            </w:r>
          </w:p>
        </w:tc>
        <w:tc>
          <w:tcPr>
            <w:tcW w:w="1172" w:type="dxa"/>
            <w:vAlign w:val="center"/>
          </w:tcPr>
          <w:p w14:paraId="2BBB7E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7538.63 </w:t>
            </w:r>
          </w:p>
        </w:tc>
        <w:tc>
          <w:tcPr>
            <w:tcW w:w="1157" w:type="dxa"/>
            <w:vAlign w:val="center"/>
          </w:tcPr>
          <w:p w14:paraId="1EDBF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7538.63 </w:t>
            </w:r>
          </w:p>
        </w:tc>
        <w:tc>
          <w:tcPr>
            <w:tcW w:w="966" w:type="dxa"/>
            <w:vAlign w:val="center"/>
          </w:tcPr>
          <w:p w14:paraId="1A5E4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71.30</w:t>
            </w:r>
          </w:p>
        </w:tc>
        <w:tc>
          <w:tcPr>
            <w:tcW w:w="1068" w:type="dxa"/>
            <w:vAlign w:val="center"/>
          </w:tcPr>
          <w:p w14:paraId="2C7126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397.00 </w:t>
            </w:r>
          </w:p>
        </w:tc>
        <w:tc>
          <w:tcPr>
            <w:tcW w:w="1008" w:type="dxa"/>
            <w:vAlign w:val="center"/>
          </w:tcPr>
          <w:p w14:paraId="0ABDF3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778.08 </w:t>
            </w:r>
          </w:p>
        </w:tc>
      </w:tr>
      <w:tr w14:paraId="23924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05" w:type="dxa"/>
            <w:vAlign w:val="top"/>
          </w:tcPr>
          <w:p w14:paraId="284F1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39A95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60" w:type="dxa"/>
            <w:vAlign w:val="center"/>
          </w:tcPr>
          <w:p w14:paraId="41E719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63A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48883.17 </w:t>
            </w:r>
          </w:p>
        </w:tc>
        <w:tc>
          <w:tcPr>
            <w:tcW w:w="1466" w:type="dxa"/>
            <w:vAlign w:val="center"/>
          </w:tcPr>
          <w:p w14:paraId="065337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48867.23 </w:t>
            </w:r>
          </w:p>
        </w:tc>
        <w:tc>
          <w:tcPr>
            <w:tcW w:w="1172" w:type="dxa"/>
            <w:vAlign w:val="center"/>
          </w:tcPr>
          <w:p w14:paraId="1BA15B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45574.06 </w:t>
            </w:r>
          </w:p>
        </w:tc>
        <w:tc>
          <w:tcPr>
            <w:tcW w:w="1157" w:type="dxa"/>
            <w:vAlign w:val="center"/>
          </w:tcPr>
          <w:p w14:paraId="2AC27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45574.06 </w:t>
            </w:r>
          </w:p>
        </w:tc>
        <w:tc>
          <w:tcPr>
            <w:tcW w:w="966" w:type="dxa"/>
            <w:vAlign w:val="center"/>
          </w:tcPr>
          <w:p w14:paraId="0DF0E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456.52</w:t>
            </w:r>
          </w:p>
        </w:tc>
        <w:tc>
          <w:tcPr>
            <w:tcW w:w="1068" w:type="dxa"/>
            <w:vAlign w:val="center"/>
          </w:tcPr>
          <w:p w14:paraId="217AF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2400.00 </w:t>
            </w:r>
          </w:p>
        </w:tc>
        <w:tc>
          <w:tcPr>
            <w:tcW w:w="1008" w:type="dxa"/>
            <w:vAlign w:val="center"/>
          </w:tcPr>
          <w:p w14:paraId="55CEA7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3293.17 </w:t>
            </w:r>
          </w:p>
        </w:tc>
      </w:tr>
    </w:tbl>
    <w:p w14:paraId="694E0B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183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hint="default" w:ascii="Times New Roman" w:hAnsi="Times New Roman" w:eastAsia="方正仿宋_GBK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支。</w:t>
      </w:r>
    </w:p>
    <w:p w14:paraId="290F51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ind w:left="0" w:leftChars="0" w:firstLine="656" w:firstLineChars="2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 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反映，并提供相关依据。（工作日接待时间：9：00-12：00、13：30-17：30）。联</w:t>
      </w:r>
      <w:r>
        <w:rPr>
          <w:rFonts w:hint="default" w:ascii="Times New Roman" w:hAnsi="Times New Roman" w:eastAsia="方正仿宋_GBK" w:cs="Times New Roman"/>
          <w:color w:val="000000" w:themeColor="text1"/>
          <w:spacing w:val="3"/>
          <w:sz w:val="32"/>
          <w:szCs w:val="32"/>
          <w14:textFill>
            <w14:solidFill>
              <w14:schemeClr w14:val="tx1"/>
            </w14:solidFill>
          </w14:textFill>
        </w:rPr>
        <w:t>系电话：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0517-89087576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08435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4800" w:firstLineChars="15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淮安生态文化旅游区建设管理局</w:t>
      </w:r>
    </w:p>
    <w:p w14:paraId="5F1147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ind w:firstLine="5372" w:firstLineChars="17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0265E16"/>
    <w:rsid w:val="01B65B30"/>
    <w:rsid w:val="02184C85"/>
    <w:rsid w:val="07555925"/>
    <w:rsid w:val="080435E6"/>
    <w:rsid w:val="0C1376B0"/>
    <w:rsid w:val="0E765A55"/>
    <w:rsid w:val="144D4FE0"/>
    <w:rsid w:val="18312E7F"/>
    <w:rsid w:val="1AE23C2A"/>
    <w:rsid w:val="1DB418AE"/>
    <w:rsid w:val="1F463188"/>
    <w:rsid w:val="1F703AE8"/>
    <w:rsid w:val="26C6005E"/>
    <w:rsid w:val="2CA36F24"/>
    <w:rsid w:val="2E625D39"/>
    <w:rsid w:val="2EC5109B"/>
    <w:rsid w:val="2FEE50F3"/>
    <w:rsid w:val="33DC63B3"/>
    <w:rsid w:val="344A6670"/>
    <w:rsid w:val="34976513"/>
    <w:rsid w:val="397C36B3"/>
    <w:rsid w:val="3EB8453E"/>
    <w:rsid w:val="42473360"/>
    <w:rsid w:val="44300504"/>
    <w:rsid w:val="44A1052F"/>
    <w:rsid w:val="46AB1B60"/>
    <w:rsid w:val="46DF1047"/>
    <w:rsid w:val="47871C79"/>
    <w:rsid w:val="49895A61"/>
    <w:rsid w:val="49940662"/>
    <w:rsid w:val="4C79354A"/>
    <w:rsid w:val="4C932A4A"/>
    <w:rsid w:val="522D1654"/>
    <w:rsid w:val="534D3630"/>
    <w:rsid w:val="53722F81"/>
    <w:rsid w:val="569063F4"/>
    <w:rsid w:val="587F428B"/>
    <w:rsid w:val="61F20266"/>
    <w:rsid w:val="61FA7B9B"/>
    <w:rsid w:val="6C95765F"/>
    <w:rsid w:val="6E98781A"/>
    <w:rsid w:val="73584CA9"/>
    <w:rsid w:val="75690BE3"/>
    <w:rsid w:val="779218D6"/>
    <w:rsid w:val="78F543CA"/>
    <w:rsid w:val="79DA6A9A"/>
    <w:rsid w:val="79E26A49"/>
    <w:rsid w:val="7B4D0290"/>
    <w:rsid w:val="7BE64484"/>
    <w:rsid w:val="7F011B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449</Words>
  <Characters>681</Characters>
  <TotalTime>5</TotalTime>
  <ScaleCrop>false</ScaleCrop>
  <LinksUpToDate>false</LinksUpToDate>
  <CharactersWithSpaces>764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2026-03-25T01:15:00Z</cp:lastPrinted>
  <dcterms:modified xsi:type="dcterms:W3CDTF">2026-09-04T00:54:11Z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