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96438">
      <w:pPr>
        <w:spacing w:before="69" w:line="224" w:lineRule="auto"/>
        <w:ind w:left="119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 w:color="auto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pacing w:val="4"/>
          <w:sz w:val="36"/>
          <w:szCs w:val="36"/>
          <w:u w:val="single" w:color="auto"/>
          <w:lang w:eastAsia="zh-CN"/>
          <w14:textFill>
            <w14:solidFill>
              <w14:schemeClr w14:val="tx1"/>
            </w14:solidFill>
          </w14:textFill>
        </w:rPr>
        <w:t>绿地世纪城二期23#楼商业2室、6室及25#楼商业9室、12室、13室屋面防水等维修改造工程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 w:color="auto"/>
          <w14:textFill>
            <w14:solidFill>
              <w14:schemeClr w14:val="tx1"/>
            </w14:solidFill>
          </w14:textFill>
        </w:rPr>
        <w:t>项目审计初步结果公示</w:t>
      </w:r>
    </w:p>
    <w:p w14:paraId="7D875C9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11" w:lineRule="auto"/>
        <w:ind w:left="57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9"/>
          <w:sz w:val="24"/>
          <w:szCs w:val="24"/>
          <w:u w:val="single" w:color="auto"/>
          <w14:textFill>
            <w14:solidFill>
              <w14:schemeClr w14:val="tx1"/>
            </w14:solidFill>
          </w14:textFill>
        </w:rPr>
      </w:pPr>
    </w:p>
    <w:p w14:paraId="3ADC03C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11" w:lineRule="auto"/>
        <w:ind w:left="57"/>
        <w:textAlignment w:val="baseline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绿地世纪城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32"/>
          <w:szCs w:val="32"/>
          <w:u w:val="single" w:color="auto"/>
          <w14:textFill>
            <w14:solidFill>
              <w14:schemeClr w14:val="tx1"/>
            </w14:solidFill>
          </w14:textFill>
        </w:rPr>
        <w:t>业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32"/>
          <w:szCs w:val="32"/>
          <w:u w:val="single" w:color="auto"/>
          <w:lang w:eastAsia="zh-CN"/>
          <w14:textFill>
            <w14:solidFill>
              <w14:schemeClr w14:val="tx1"/>
            </w14:solidFill>
          </w14:textFill>
        </w:rPr>
        <w:t>主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32"/>
          <w:szCs w:val="32"/>
          <w:u w:val="none" w:color="auto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17E30C9C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29" w:lineRule="auto"/>
        <w:ind w:right="79" w:firstLine="664" w:firstLineChars="200"/>
        <w:textAlignment w:val="baseline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淮安生态文化旅游区绿地世纪城二期小区物业管理委员会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申报的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绿地世纪城二期23#楼商业2室、6室及25#楼商业9室、12室、13室屋面防水等维修改造工程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批次号：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PYB006869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经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淮安生态文化旅游区绿地世纪城二期小区物业管理委员会</w:t>
      </w:r>
      <w:r>
        <w:rPr>
          <w:rFonts w:hint="default" w:ascii="Times New Roman" w:hAnsi="Times New Roman" w:eastAsia="方正仿宋_GBK" w:cs="Times New Roman"/>
          <w:color w:val="000000" w:themeColor="text1"/>
          <w:spacing w:val="7"/>
          <w:sz w:val="32"/>
          <w:szCs w:val="32"/>
          <w14:textFill>
            <w14:solidFill>
              <w14:schemeClr w14:val="tx1"/>
            </w14:solidFill>
          </w14:textFill>
        </w:rPr>
        <w:t>组织竣工验收合格，工程决算已送审；经</w:t>
      </w:r>
      <w:r>
        <w:rPr>
          <w:rFonts w:hint="eastAsia" w:ascii="Times New Roman" w:hAnsi="Times New Roman" w:eastAsia="方正仿宋_GBK" w:cs="Times New Roman"/>
          <w:color w:val="000000" w:themeColor="text1"/>
          <w:spacing w:val="7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 xml:space="preserve">江苏泽豪工程咨询管理有限公司 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审计，初审结果如下：送审金额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52222.83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元，工程审定金额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48098.09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，核减额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0"/>
          <w:sz w:val="30"/>
          <w:szCs w:val="30"/>
          <w:u w:val="single"/>
          <w:lang w:val="en-US" w:eastAsia="zh-CN" w:bidi="ar-SA"/>
        </w:rPr>
        <w:t>4124.74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元，核减率</w:t>
      </w:r>
      <w:r>
        <w:rPr>
          <w:rFonts w:hint="eastAsia" w:ascii="Times New Roman" w:hAnsi="Times New Roman" w:eastAsia="方正仿宋_GBK" w:cs="Times New Roman"/>
          <w:color w:val="000000" w:themeColor="text1"/>
          <w:spacing w:val="5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7.9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%，审计结算金额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48098.09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元（按照合同约定让利</w:t>
      </w:r>
      <w:r>
        <w:rPr>
          <w:rFonts w:hint="eastAsia" w:ascii="Times New Roman" w:hAnsi="Times New Roman" w:eastAsia="方正仿宋_GBK" w:cs="Times New Roman"/>
          <w:color w:val="000000" w:themeColor="text1"/>
          <w:spacing w:val="5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元）。</w:t>
      </w:r>
    </w:p>
    <w:tbl>
      <w:tblPr>
        <w:tblStyle w:val="5"/>
        <w:tblW w:w="10188" w:type="dxa"/>
        <w:tblInd w:w="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660"/>
        <w:gridCol w:w="1220"/>
        <w:gridCol w:w="1466"/>
        <w:gridCol w:w="1237"/>
        <w:gridCol w:w="1308"/>
        <w:gridCol w:w="876"/>
        <w:gridCol w:w="880"/>
        <w:gridCol w:w="1136"/>
      </w:tblGrid>
      <w:tr w14:paraId="4838B3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405" w:type="dxa"/>
            <w:vAlign w:val="center"/>
          </w:tcPr>
          <w:p w14:paraId="51F6BB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60" w:type="dxa"/>
            <w:vAlign w:val="center"/>
          </w:tcPr>
          <w:p w14:paraId="142BEA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项目部位</w:t>
            </w:r>
          </w:p>
        </w:tc>
        <w:tc>
          <w:tcPr>
            <w:tcW w:w="1220" w:type="dxa"/>
            <w:vAlign w:val="center"/>
          </w:tcPr>
          <w:p w14:paraId="2EE528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64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预算金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额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466" w:type="dxa"/>
            <w:vAlign w:val="center"/>
          </w:tcPr>
          <w:p w14:paraId="023067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83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送审金额</w:t>
            </w:r>
          </w:p>
          <w:p w14:paraId="0C0418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83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237" w:type="dxa"/>
            <w:vAlign w:val="center"/>
          </w:tcPr>
          <w:p w14:paraId="74C8D1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审定价</w:t>
            </w:r>
          </w:p>
          <w:p w14:paraId="6835BF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308" w:type="dxa"/>
            <w:vAlign w:val="center"/>
          </w:tcPr>
          <w:p w14:paraId="736AB7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76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审定结算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价（元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76" w:type="dxa"/>
            <w:vAlign w:val="center"/>
          </w:tcPr>
          <w:p w14:paraId="40A069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06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工程量</w:t>
            </w:r>
          </w:p>
          <w:p w14:paraId="4315FB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25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pacing w:val="-1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m2</w:t>
            </w:r>
          </w:p>
        </w:tc>
        <w:tc>
          <w:tcPr>
            <w:tcW w:w="880" w:type="dxa"/>
            <w:vAlign w:val="center"/>
          </w:tcPr>
          <w:p w14:paraId="4F3664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5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审计费</w:t>
            </w:r>
          </w:p>
          <w:p w14:paraId="692679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48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136" w:type="dxa"/>
            <w:vAlign w:val="center"/>
          </w:tcPr>
          <w:p w14:paraId="547D91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核减额</w:t>
            </w:r>
          </w:p>
          <w:p w14:paraId="78963D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</w:tr>
      <w:tr w14:paraId="67B3E1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405" w:type="dxa"/>
            <w:vAlign w:val="top"/>
          </w:tcPr>
          <w:p w14:paraId="75947836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</w:p>
          <w:p w14:paraId="2D0DAC53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F88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23#楼商业2室屋面防水维修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39F3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39029.09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6CBFA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12508.16 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2202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10521.52 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6FB3C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10521.52 </w:t>
            </w:r>
          </w:p>
        </w:tc>
        <w:tc>
          <w:tcPr>
            <w:tcW w:w="876" w:type="dxa"/>
            <w:vAlign w:val="center"/>
          </w:tcPr>
          <w:p w14:paraId="7FD0F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105.71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3F6B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525.00 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2666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1986.64 </w:t>
            </w:r>
          </w:p>
        </w:tc>
      </w:tr>
      <w:tr w14:paraId="6F4381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405" w:type="dxa"/>
            <w:vAlign w:val="top"/>
          </w:tcPr>
          <w:p w14:paraId="768E19A1">
            <w:pPr>
              <w:spacing w:beforeLines="0" w:afterLine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F61C6D9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7C78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25#楼商业9室、12室、13室屋面防水维修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3D8A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48052.93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4282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39714.67 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43DF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37576.57 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5A3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37576.57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26D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385.54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78F97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1875.00 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0555B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2138.10 </w:t>
            </w:r>
          </w:p>
        </w:tc>
      </w:tr>
      <w:tr w14:paraId="1926E3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0" w:type="auto"/>
          </w:tcPr>
          <w:p w14:paraId="6F2C75B2">
            <w:pPr>
              <w:spacing w:beforeLines="0" w:afterLines="0"/>
              <w:jc w:val="center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77B72FE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11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D17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87082.02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EA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52222.83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2A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48098.09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ADF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48098.09 </w:t>
            </w:r>
          </w:p>
        </w:tc>
        <w:tc>
          <w:tcPr>
            <w:tcW w:w="0" w:type="auto"/>
          </w:tcPr>
          <w:p w14:paraId="0BF8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1E6F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491.25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7C7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2400.00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F53D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4124.74 </w:t>
            </w:r>
          </w:p>
        </w:tc>
      </w:tr>
    </w:tbl>
    <w:p w14:paraId="093183D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2" w:lineRule="auto"/>
        <w:ind w:right="219" w:firstLine="664" w:firstLineChars="2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该项目审计费用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00.00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元，其他费用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元，一并从维修资金账户列</w:t>
      </w:r>
      <w:r>
        <w:rPr>
          <w:rFonts w:hint="default" w:ascii="Times New Roman" w:hAnsi="Times New Roman" w:eastAsia="方正仿宋_GBK" w:cs="Times New Roman"/>
          <w:color w:val="000000" w:themeColor="text1"/>
          <w:spacing w:val="-7"/>
          <w:sz w:val="32"/>
          <w:szCs w:val="32"/>
          <w14:textFill>
            <w14:solidFill>
              <w14:schemeClr w14:val="tx1"/>
            </w14:solidFill>
          </w14:textFill>
        </w:rPr>
        <w:t>支。</w:t>
      </w:r>
    </w:p>
    <w:p w14:paraId="290F510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3" w:lineRule="auto"/>
        <w:ind w:left="0" w:leftChars="0" w:firstLine="656" w:firstLineChars="200"/>
        <w:textAlignment w:val="baseline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相关业主、单位如对公示结果有异议，请在202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10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日前实名向我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局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反映，并提供相关依据。（工作日接待时间：9：00-12：00、13：30-17：30）。联</w:t>
      </w:r>
      <w:r>
        <w:rPr>
          <w:rFonts w:hint="default" w:ascii="Times New Roman" w:hAnsi="Times New Roman" w:eastAsia="方正仿宋_GBK" w:cs="Times New Roman"/>
          <w:color w:val="000000" w:themeColor="text1"/>
          <w:spacing w:val="3"/>
          <w:sz w:val="32"/>
          <w:szCs w:val="32"/>
          <w14:textFill>
            <w14:solidFill>
              <w14:schemeClr w14:val="tx1"/>
            </w14:solidFill>
          </w14:textFill>
        </w:rPr>
        <w:t>系电话：</w:t>
      </w:r>
      <w:r>
        <w:rPr>
          <w:rFonts w:hint="eastAsia" w:ascii="Times New Roman" w:hAnsi="Times New Roman" w:eastAsia="方正仿宋_GBK" w:cs="Times New Roman"/>
          <w:color w:val="000000" w:themeColor="text1"/>
          <w:spacing w:val="3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0517-89087576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</w:t>
      </w:r>
    </w:p>
    <w:p w14:paraId="08435E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6" w:lineRule="auto"/>
        <w:ind w:firstLine="5440" w:firstLineChars="1700"/>
        <w:textAlignment w:val="baseline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淮安生态文化旅游区建设管理局</w:t>
      </w:r>
    </w:p>
    <w:p w14:paraId="3B9963F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公示时间：202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 w14:paraId="21089B7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D5785E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9B8219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627C66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C95C11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5B9131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D001F6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A3CAC2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337A3C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D25C69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D02644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A150AC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5" w:h="16837"/>
      <w:pgMar w:top="640" w:right="836" w:bottom="0" w:left="9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172A27"/>
    <w:rsid w:val="01B65B30"/>
    <w:rsid w:val="02184C85"/>
    <w:rsid w:val="02E352E1"/>
    <w:rsid w:val="034E2011"/>
    <w:rsid w:val="05ED01D7"/>
    <w:rsid w:val="07555925"/>
    <w:rsid w:val="080435E6"/>
    <w:rsid w:val="0C1376B0"/>
    <w:rsid w:val="0D112BF3"/>
    <w:rsid w:val="0D984ECC"/>
    <w:rsid w:val="0E765A55"/>
    <w:rsid w:val="0EFB07AB"/>
    <w:rsid w:val="12A058A9"/>
    <w:rsid w:val="144D4FE0"/>
    <w:rsid w:val="18312E7F"/>
    <w:rsid w:val="1AE23C2A"/>
    <w:rsid w:val="1CE21D5F"/>
    <w:rsid w:val="1DB418AE"/>
    <w:rsid w:val="1EBD0C36"/>
    <w:rsid w:val="1F152820"/>
    <w:rsid w:val="1F703AE8"/>
    <w:rsid w:val="20A821CA"/>
    <w:rsid w:val="21981FA0"/>
    <w:rsid w:val="262A3BAD"/>
    <w:rsid w:val="26A050C5"/>
    <w:rsid w:val="26C6005E"/>
    <w:rsid w:val="275A1D3B"/>
    <w:rsid w:val="2A7C58C1"/>
    <w:rsid w:val="2CA36F24"/>
    <w:rsid w:val="2E625D39"/>
    <w:rsid w:val="2EC5109B"/>
    <w:rsid w:val="2FEE50F3"/>
    <w:rsid w:val="32DA6CDA"/>
    <w:rsid w:val="33582884"/>
    <w:rsid w:val="33DC63B3"/>
    <w:rsid w:val="344A6670"/>
    <w:rsid w:val="34976513"/>
    <w:rsid w:val="35C16CFF"/>
    <w:rsid w:val="397C36B3"/>
    <w:rsid w:val="39C944DB"/>
    <w:rsid w:val="3EB8453E"/>
    <w:rsid w:val="40A95166"/>
    <w:rsid w:val="42473360"/>
    <w:rsid w:val="44300504"/>
    <w:rsid w:val="44A1052F"/>
    <w:rsid w:val="45886FF9"/>
    <w:rsid w:val="46AB1B60"/>
    <w:rsid w:val="47871C79"/>
    <w:rsid w:val="49895A61"/>
    <w:rsid w:val="49940662"/>
    <w:rsid w:val="4A235542"/>
    <w:rsid w:val="4C79354A"/>
    <w:rsid w:val="4C932A4A"/>
    <w:rsid w:val="520B21C0"/>
    <w:rsid w:val="522D1654"/>
    <w:rsid w:val="534D3630"/>
    <w:rsid w:val="54C81CA0"/>
    <w:rsid w:val="55D3606E"/>
    <w:rsid w:val="569063F4"/>
    <w:rsid w:val="587F428B"/>
    <w:rsid w:val="5CA2679A"/>
    <w:rsid w:val="61F20266"/>
    <w:rsid w:val="6355138F"/>
    <w:rsid w:val="638C1FD6"/>
    <w:rsid w:val="645779AB"/>
    <w:rsid w:val="6C95765F"/>
    <w:rsid w:val="6E98781A"/>
    <w:rsid w:val="714E4098"/>
    <w:rsid w:val="73584CA9"/>
    <w:rsid w:val="75301A53"/>
    <w:rsid w:val="75F0011F"/>
    <w:rsid w:val="77FD6E02"/>
    <w:rsid w:val="78F543CA"/>
    <w:rsid w:val="79DA6A9A"/>
    <w:rsid w:val="7BC83283"/>
    <w:rsid w:val="7BE644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7"/>
      <w:szCs w:val="2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483</Words>
  <Characters>712</Characters>
  <TotalTime>0</TotalTime>
  <ScaleCrop>false</ScaleCrop>
  <LinksUpToDate>false</LinksUpToDate>
  <CharactersWithSpaces>794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2025-09-17T15:36:00Z</dcterms:created>
  <dc:creator>Administrator</dc:creator>
  <cp:lastModifiedBy>Y</cp:lastModifiedBy>
  <cp:lastPrinted>2026-08-10T06:27:00Z</cp:lastPrinted>
  <dcterms:modified xsi:type="dcterms:W3CDTF">2026-10-05T06:19:10Z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2025-09-17T15:37:40Z</vt:filetime>
  </property>
  <property fmtid="{D5CDD505-2E9C-101B-9397-08002B2CF9AE}" pid="4" name="KSOTemplateDocerSaveRecord">
    <vt:lpwstr>eyJoZGlkIjoiYmJmODc0ODY4ZThlM2I1YmU1NTRiNjVhZDRjOWM2MzUiLCJ1c2VySWQiOiI0NjYzODkwOTIifQ==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87D1D4827C474992BFF67935E8803160_13</vt:lpwstr>
  </property>
</Properties>
</file>