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208E5">
      <w:pPr>
        <w:spacing w:before="69" w:line="224" w:lineRule="auto"/>
        <w:ind w:left="119"/>
        <w:jc w:val="center"/>
        <w:rPr>
          <w:rFonts w:hint="eastAsia" w:cs="方正小标宋_GBK" w:asciiTheme="majorEastAsia" w:hAnsiTheme="majorEastAsia" w:eastAsiaTheme="majorEastAsia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宋体" w:asciiTheme="majorEastAsia" w:hAnsiTheme="majorEastAsia" w:eastAsiaTheme="majorEastAsia"/>
          <w:color w:val="000000" w:themeColor="text1"/>
          <w:spacing w:val="4"/>
          <w:sz w:val="44"/>
          <w:szCs w:val="44"/>
          <w:u w:val="single"/>
          <w:lang w:eastAsia="zh-CN"/>
          <w14:textFill>
            <w14:solidFill>
              <w14:schemeClr w14:val="tx1"/>
            </w14:solidFill>
          </w14:textFill>
        </w:rPr>
        <w:t>建华观园四期12#楼东、西梯，14#楼1单元西梯、2单元东梯维修</w:t>
      </w:r>
      <w:r>
        <w:rPr>
          <w:rFonts w:hint="eastAsia" w:cs="方正小标宋_GBK" w:asciiTheme="majorEastAsia" w:hAnsiTheme="majorEastAsia" w:eastAsiaTheme="majorEastAsia"/>
          <w:color w:val="000000" w:themeColor="text1"/>
          <w:spacing w:val="4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cs="方正小标宋_GBK" w:asciiTheme="majorEastAsia" w:hAnsiTheme="majorEastAsia" w:eastAsiaTheme="majorEastAsia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项目审计初步结果公示</w:t>
      </w:r>
    </w:p>
    <w:p w14:paraId="39FC0A31">
      <w:pPr>
        <w:kinsoku/>
        <w:overflowPunct w:val="0"/>
        <w:spacing w:line="211" w:lineRule="auto"/>
        <w:ind w:left="57"/>
        <w:rPr>
          <w:rFonts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</w:pPr>
    </w:p>
    <w:p w14:paraId="151FBAD7">
      <w:pPr>
        <w:kinsoku/>
        <w:overflowPunct w:val="0"/>
        <w:spacing w:line="211" w:lineRule="auto"/>
        <w:ind w:left="57"/>
        <w:rPr>
          <w:rFonts w:hint="eastAsia" w:ascii="仿宋" w:hAnsi="仿宋" w:eastAsia="仿宋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spacing w:val="4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建华观园四期12#楼</w:t>
      </w:r>
      <w:r>
        <w:rPr>
          <w:rFonts w:hint="eastAsia" w:ascii="仿宋" w:hAnsi="仿宋" w:eastAsia="仿宋" w:cs="宋体"/>
          <w:color w:val="000000" w:themeColor="text1"/>
          <w:spacing w:val="4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ascii="仿宋" w:hAnsi="仿宋" w:eastAsia="仿宋" w:cs="宋体"/>
          <w:color w:val="000000" w:themeColor="text1"/>
          <w:spacing w:val="4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14#楼</w:t>
      </w:r>
      <w:r>
        <w:rPr>
          <w:rFonts w:hint="eastAsia" w:ascii="仿宋" w:hAnsi="仿宋" w:eastAsia="仿宋" w:cs="宋体"/>
          <w:color w:val="000000" w:themeColor="text1"/>
          <w:spacing w:val="4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业主</w:t>
      </w:r>
      <w:r>
        <w:rPr>
          <w:rFonts w:ascii="仿宋" w:hAnsi="仿宋" w:eastAsia="仿宋" w:cs="Times New Roman"/>
          <w:color w:val="000000" w:themeColor="text1"/>
          <w:spacing w:val="-9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0F3B862">
      <w:pPr>
        <w:pStyle w:val="2"/>
        <w:kinsoku/>
        <w:wordWrap w:val="0"/>
        <w:spacing w:line="229" w:lineRule="auto"/>
        <w:ind w:left="74" w:right="79" w:firstLine="421"/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淮安市建华观园小区三四期首届物业管理委员会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申报的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建华观园四期12#楼东、西梯，14#楼1单元西梯、2单元东梯维修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(批次号：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PYJ019042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)经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淮安市建华观园小区三四期首届物业管理委员会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捷宏润安工程顾问（江苏）有限公司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77983.13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73260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.00元，核减额4723.13元，核减率6.06%,审计结算金额</w:t>
      </w:r>
      <w:r>
        <w:rPr>
          <w:rFonts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73260</w:t>
      </w:r>
      <w:r>
        <w:rPr>
          <w:rFonts w:hint="eastAsia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.00元（按照合同约定让利0元）。。</w:t>
      </w:r>
    </w:p>
    <w:p w14:paraId="7162E2D4">
      <w:pPr>
        <w:pStyle w:val="2"/>
        <w:kinsoku/>
        <w:wordWrap w:val="0"/>
        <w:spacing w:line="229" w:lineRule="auto"/>
        <w:ind w:left="74" w:right="79" w:firstLine="421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7"/>
        <w:tblW w:w="1012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172"/>
        <w:gridCol w:w="1157"/>
        <w:gridCol w:w="966"/>
        <w:gridCol w:w="1006"/>
        <w:gridCol w:w="1070"/>
      </w:tblGrid>
      <w:tr w14:paraId="2048B0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05" w:type="dxa"/>
            <w:vAlign w:val="center"/>
          </w:tcPr>
          <w:p w14:paraId="79A4CAD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42065C4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090E8588">
            <w:pPr>
              <w:spacing w:line="400" w:lineRule="exact"/>
              <w:ind w:left="164"/>
              <w:jc w:val="both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D256A4E">
            <w:pPr>
              <w:spacing w:line="400" w:lineRule="exact"/>
              <w:ind w:left="83"/>
              <w:jc w:val="center"/>
              <w:rPr>
                <w:rFonts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6F6BF924">
            <w:pPr>
              <w:spacing w:line="400" w:lineRule="exact"/>
              <w:ind w:left="83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72" w:type="dxa"/>
            <w:vAlign w:val="center"/>
          </w:tcPr>
          <w:p w14:paraId="1C41CCD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235D44F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57" w:type="dxa"/>
            <w:vAlign w:val="center"/>
          </w:tcPr>
          <w:p w14:paraId="4C2C0CFA">
            <w:pPr>
              <w:spacing w:line="400" w:lineRule="exact"/>
              <w:ind w:left="76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vAlign w:val="center"/>
          </w:tcPr>
          <w:p w14:paraId="50FAAAB6">
            <w:pPr>
              <w:spacing w:line="400" w:lineRule="exact"/>
              <w:ind w:left="106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3B73E46E">
            <w:pPr>
              <w:spacing w:line="400" w:lineRule="exact"/>
              <w:ind w:left="125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pacing w:val="-1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06" w:type="dxa"/>
            <w:vAlign w:val="center"/>
          </w:tcPr>
          <w:p w14:paraId="680F2168">
            <w:pPr>
              <w:spacing w:line="400" w:lineRule="exact"/>
              <w:ind w:left="135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27817DA1">
            <w:pPr>
              <w:spacing w:line="400" w:lineRule="exact"/>
              <w:ind w:left="148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070" w:type="dxa"/>
            <w:vAlign w:val="center"/>
          </w:tcPr>
          <w:p w14:paraId="2DBD6414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55B51DE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45ABB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05" w:type="dxa"/>
            <w:vAlign w:val="center"/>
          </w:tcPr>
          <w:p w14:paraId="1FB0EE45">
            <w:pPr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19BF7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建华观园四期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12#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楼东梯维修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936D5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19295.00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97CFE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18202.50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D009B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CF61A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966" w:type="dxa"/>
            <w:vAlign w:val="center"/>
          </w:tcPr>
          <w:p w14:paraId="430A1B56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78E8D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558.23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4AF09">
            <w:pPr>
              <w:jc w:val="center"/>
              <w:textAlignment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1162.50</w:t>
            </w:r>
          </w:p>
        </w:tc>
      </w:tr>
      <w:tr w14:paraId="57672D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405" w:type="dxa"/>
            <w:vAlign w:val="center"/>
          </w:tcPr>
          <w:p w14:paraId="3916B2FA">
            <w:pPr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7C96">
            <w:pPr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建华观园四期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12#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楼西梯维修</w:t>
            </w:r>
          </w:p>
        </w:tc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FA99E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24468.13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E3D50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23375.63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1927AB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22140.00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B51F7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22140.00</w:t>
            </w:r>
          </w:p>
        </w:tc>
        <w:tc>
          <w:tcPr>
            <w:tcW w:w="966" w:type="dxa"/>
            <w:vAlign w:val="center"/>
          </w:tcPr>
          <w:p w14:paraId="7E97C3B1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8F7B3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725.31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A30D2">
            <w:pPr>
              <w:jc w:val="center"/>
              <w:textAlignment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1235.63</w:t>
            </w:r>
          </w:p>
        </w:tc>
      </w:tr>
      <w:tr w14:paraId="30E31C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405" w:type="dxa"/>
            <w:vAlign w:val="center"/>
          </w:tcPr>
          <w:p w14:paraId="50308AD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4DB6">
            <w:pPr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建华观园四期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14#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楼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单元西梯维修</w:t>
            </w:r>
          </w:p>
        </w:tc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85234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19295.00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0A12E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18202.50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6DA5F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8580B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966" w:type="dxa"/>
            <w:vAlign w:val="center"/>
          </w:tcPr>
          <w:p w14:paraId="39A01437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95232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558.23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CF2AD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1162.50</w:t>
            </w:r>
          </w:p>
        </w:tc>
      </w:tr>
      <w:tr w14:paraId="209E44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405" w:type="dxa"/>
            <w:vAlign w:val="center"/>
          </w:tcPr>
          <w:p w14:paraId="4CE023BC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908EB">
            <w:pPr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建华观园四期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14#</w:t>
            </w: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/>
              </w:rPr>
              <w:t>楼二单元西梯维修</w:t>
            </w:r>
          </w:p>
        </w:tc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D984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19295.00</w:t>
            </w:r>
          </w:p>
        </w:tc>
        <w:tc>
          <w:tcPr>
            <w:tcW w:w="14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3C02C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18202.50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F0D9B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4223A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17040.00</w:t>
            </w:r>
          </w:p>
        </w:tc>
        <w:tc>
          <w:tcPr>
            <w:tcW w:w="966" w:type="dxa"/>
            <w:vAlign w:val="center"/>
          </w:tcPr>
          <w:p w14:paraId="2B76947E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0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67352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558.23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669D7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1162.50</w:t>
            </w:r>
          </w:p>
        </w:tc>
      </w:tr>
      <w:tr w14:paraId="68C96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405" w:type="dxa"/>
            <w:vAlign w:val="center"/>
          </w:tcPr>
          <w:p w14:paraId="4445EF35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</w:p>
        </w:tc>
        <w:tc>
          <w:tcPr>
            <w:tcW w:w="1660" w:type="dxa"/>
            <w:vAlign w:val="center"/>
          </w:tcPr>
          <w:p w14:paraId="5C13DD03">
            <w:pPr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合计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BC0F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82353.13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58E83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77983.13</w:t>
            </w:r>
          </w:p>
        </w:tc>
        <w:tc>
          <w:tcPr>
            <w:tcW w:w="11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FCCE8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73260.00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79240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73260.00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71E01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06" w:type="dxa"/>
            <w:vAlign w:val="center"/>
          </w:tcPr>
          <w:p w14:paraId="5E8E0973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  <w:t>2400</w:t>
            </w:r>
          </w:p>
        </w:tc>
        <w:tc>
          <w:tcPr>
            <w:tcW w:w="1070" w:type="dxa"/>
            <w:vAlign w:val="center"/>
          </w:tcPr>
          <w:p w14:paraId="16F3FF40">
            <w:pPr>
              <w:jc w:val="center"/>
              <w:textAlignment w:val="center"/>
              <w:rPr>
                <w:rFonts w:hint="eastAsia" w:cs="宋体" w:asciiTheme="minorEastAsia" w:hAnsiTheme="minorEastAsia" w:eastAsiaTheme="minorEastAsia"/>
                <w:sz w:val="24"/>
                <w:szCs w:val="24"/>
                <w:lang w:eastAsia="zh-CN" w:bidi="ar"/>
              </w:rPr>
            </w:pPr>
            <w:r>
              <w:rPr>
                <w:rFonts w:cs="宋体" w:asciiTheme="minorEastAsia" w:hAnsiTheme="minorEastAsia" w:eastAsiaTheme="minorEastAsia"/>
                <w:sz w:val="24"/>
                <w:szCs w:val="24"/>
                <w:lang w:eastAsia="zh-CN" w:bidi="ar"/>
              </w:rPr>
              <w:t>4723.13</w:t>
            </w:r>
          </w:p>
        </w:tc>
      </w:tr>
    </w:tbl>
    <w:p w14:paraId="298B06C0">
      <w:pPr>
        <w:pStyle w:val="2"/>
        <w:spacing w:line="232" w:lineRule="auto"/>
        <w:ind w:left="75" w:right="219" w:firstLine="556"/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2739F4">
      <w:pPr>
        <w:pStyle w:val="2"/>
        <w:spacing w:line="232" w:lineRule="auto"/>
        <w:ind w:left="75" w:right="219" w:firstLine="556"/>
        <w:rPr>
          <w:rFonts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2400.00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ascii="Times New Roman" w:hAnsi="Times New Roman" w:eastAsia="方正仿宋_GBK" w:cs="Times New Roman"/>
          <w:color w:val="000000" w:themeColor="text1"/>
          <w:spacing w:val="-7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支。</w:t>
      </w:r>
    </w:p>
    <w:p w14:paraId="4EE7465E">
      <w:pPr>
        <w:pStyle w:val="2"/>
        <w:spacing w:line="223" w:lineRule="auto"/>
        <w:ind w:firstLine="656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反映，并提供相关依据。（工作日接待时间：9：00-12：00、</w:t>
      </w:r>
      <w:bookmarkStart w:id="0" w:name="_GoBack"/>
      <w:bookmarkEnd w:id="0"/>
      <w:r>
        <w:rPr>
          <w:rFonts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13：30-17：30）。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联系电话：0517-89087576</w:t>
      </w:r>
    </w:p>
    <w:p w14:paraId="19836063">
      <w:pPr>
        <w:spacing w:line="336" w:lineRule="auto"/>
        <w:rPr>
          <w:rFonts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</w:t>
      </w:r>
    </w:p>
    <w:p w14:paraId="0DE36BA3">
      <w:pPr>
        <w:pStyle w:val="2"/>
        <w:spacing w:line="226" w:lineRule="auto"/>
        <w:ind w:firstLine="3840" w:firstLineChars="1200"/>
        <w:rPr>
          <w:rFonts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公示单位：淮安生态文化旅游区建设管理局</w:t>
      </w:r>
    </w:p>
    <w:p w14:paraId="27898D04">
      <w:pPr>
        <w:pStyle w:val="2"/>
        <w:spacing w:line="226" w:lineRule="auto"/>
        <w:ind w:firstLine="5372" w:firstLineChars="1700"/>
        <w:rPr>
          <w:rFonts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方正仿宋_GBK" w:cs="Times New Roman"/>
          <w:color w:val="000000" w:themeColor="text1"/>
          <w:spacing w:val="-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日</w:t>
      </w: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C19B73C-BF53-4598-B02D-5997D9A35AA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544AEA3-183B-4DC7-A102-F22FF29CF1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1CD2C383-971B-4059-8BCA-3F0E1DD5880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B533D43-15FB-4649-B952-7F7FE4969C9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E77727AA-4448-4FE1-8CB3-D27EF9F870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87F02E0-8FE9-4570-B70F-A848A86159FD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7" w:fontKey="{ABCBC374-07CE-4F6D-ADC7-E0948D47AE8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8" w:fontKey="{3D0C0B6F-42FB-4974-A953-9555734EE1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00D71E7"/>
    <w:rsid w:val="00113C74"/>
    <w:rsid w:val="00172A27"/>
    <w:rsid w:val="00231AFA"/>
    <w:rsid w:val="00250EBA"/>
    <w:rsid w:val="002F505B"/>
    <w:rsid w:val="003456FF"/>
    <w:rsid w:val="00346705"/>
    <w:rsid w:val="003D250C"/>
    <w:rsid w:val="004B0518"/>
    <w:rsid w:val="004D1D7A"/>
    <w:rsid w:val="004E2B76"/>
    <w:rsid w:val="005725B6"/>
    <w:rsid w:val="0068626C"/>
    <w:rsid w:val="007E46B9"/>
    <w:rsid w:val="00897AA9"/>
    <w:rsid w:val="00D27094"/>
    <w:rsid w:val="00E57740"/>
    <w:rsid w:val="00FB0C2A"/>
    <w:rsid w:val="01B65B30"/>
    <w:rsid w:val="07555925"/>
    <w:rsid w:val="08C47915"/>
    <w:rsid w:val="0C1376B0"/>
    <w:rsid w:val="0E765A55"/>
    <w:rsid w:val="152E7007"/>
    <w:rsid w:val="17AD4FFC"/>
    <w:rsid w:val="18312E7F"/>
    <w:rsid w:val="1F703AE8"/>
    <w:rsid w:val="251E59E0"/>
    <w:rsid w:val="26C6005E"/>
    <w:rsid w:val="2CA36F24"/>
    <w:rsid w:val="2E625D39"/>
    <w:rsid w:val="2EC5109B"/>
    <w:rsid w:val="312A215B"/>
    <w:rsid w:val="34976513"/>
    <w:rsid w:val="38917050"/>
    <w:rsid w:val="3E535028"/>
    <w:rsid w:val="3EC67951"/>
    <w:rsid w:val="42473360"/>
    <w:rsid w:val="43BF4D1E"/>
    <w:rsid w:val="46AB1B60"/>
    <w:rsid w:val="47871C79"/>
    <w:rsid w:val="497C37E3"/>
    <w:rsid w:val="49ED26B2"/>
    <w:rsid w:val="569063F4"/>
    <w:rsid w:val="61F20266"/>
    <w:rsid w:val="69E854B9"/>
    <w:rsid w:val="6C95765F"/>
    <w:rsid w:val="6E98781A"/>
    <w:rsid w:val="73584CA9"/>
    <w:rsid w:val="79DA6A9A"/>
    <w:rsid w:val="7BE6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506</Words>
  <Characters>797</Characters>
  <Lines>72</Lines>
  <Paragraphs>72</Paragraphs>
  <TotalTime>23</TotalTime>
  <ScaleCrop>false</ScaleCrop>
  <LinksUpToDate>false</LinksUpToDate>
  <CharactersWithSpaces>874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2026-09-23T03:53:00Z</cp:lastPrinted>
  <dcterms:modified xsi:type="dcterms:W3CDTF">2026-10-05T06:18:10Z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